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6DFCF" w14:textId="77777777" w:rsidR="0019782D" w:rsidRDefault="0019782D" w:rsidP="0019782D">
      <w:pPr>
        <w:pStyle w:val="KeinLeerraum"/>
        <w:rPr>
          <w:lang w:val="de-DE"/>
        </w:rPr>
      </w:pPr>
    </w:p>
    <w:p w14:paraId="204EE9CB" w14:textId="2BF68474" w:rsidR="0019782D" w:rsidRPr="00E95FD1" w:rsidRDefault="0019782D" w:rsidP="0019782D">
      <w:pPr>
        <w:pStyle w:val="KeinLeerraum"/>
        <w:rPr>
          <w:color w:val="auto"/>
          <w:sz w:val="36"/>
          <w:szCs w:val="36"/>
          <w:lang w:val="de-DE"/>
        </w:rPr>
      </w:pPr>
      <w:r>
        <w:rPr>
          <w:noProof/>
          <w:shd w:val="clear" w:color="auto" w:fill="E6E6E6"/>
        </w:rPr>
        <mc:AlternateContent>
          <mc:Choice Requires="wps">
            <w:drawing>
              <wp:anchor distT="4294967294" distB="4294967294" distL="114300" distR="114300" simplePos="0" relativeHeight="251660288" behindDoc="0" locked="0" layoutInCell="1" allowOverlap="1" wp14:anchorId="670D0E17" wp14:editId="268A1C3B">
                <wp:simplePos x="0" y="0"/>
                <wp:positionH relativeFrom="margin">
                  <wp:posOffset>0</wp:posOffset>
                </wp:positionH>
                <wp:positionV relativeFrom="paragraph">
                  <wp:posOffset>200660</wp:posOffset>
                </wp:positionV>
                <wp:extent cx="5399405" cy="0"/>
                <wp:effectExtent l="19050" t="19050" r="29845" b="19050"/>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00ADE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EEDE01A" id="Gerader Verbinder 2" o:spid="_x0000_s1026" style="position:absolute;z-index:25166028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margin;mso-height-relative:margin" from="0,15.8pt" to="425.1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" strokecolor="#00ade1" strokeweight="2.75pt">
                <v:stroke joinstyle="miter" endcap="round"/>
                <o:lock v:ext="edit" shapetype="f"/>
                <w10:wrap anchorx="margin"/>
              </v:line>
            </w:pict>
          </mc:Fallback>
        </mc:AlternateContent>
      </w:r>
    </w:p>
    <w:p w14:paraId="3A999F4F" w14:textId="30D22E8D" w:rsidR="0019782D" w:rsidRPr="00AD1280" w:rsidRDefault="0019782D" w:rsidP="0019782D">
      <w:pPr>
        <w:pStyle w:val="Titel"/>
        <w:rPr>
          <w:color w:val="auto"/>
          <w:lang w:val="de-DE"/>
        </w:rPr>
      </w:pPr>
      <w:r w:rsidRPr="00E95FD1">
        <w:rPr>
          <w:rFonts w:cs="Arial"/>
          <w:b w:val="0"/>
          <w:bCs/>
          <w:noProof/>
          <w:color w:val="auto"/>
          <w:sz w:val="40"/>
          <w:szCs w:val="40"/>
          <w:shd w:val="clear" w:color="auto" w:fill="E6E6E6"/>
        </w:rPr>
        <mc:AlternateContent>
          <mc:Choice Requires="wps">
            <w:drawing>
              <wp:anchor distT="4294967294" distB="4294967294" distL="114300" distR="114300" simplePos="0" relativeHeight="251659264" behindDoc="0" locked="0" layoutInCell="1" allowOverlap="1" wp14:anchorId="5A1D26FD" wp14:editId="1C24000B">
                <wp:simplePos x="0" y="0"/>
                <wp:positionH relativeFrom="column">
                  <wp:posOffset>6985</wp:posOffset>
                </wp:positionH>
                <wp:positionV relativeFrom="paragraph">
                  <wp:posOffset>327025</wp:posOffset>
                </wp:positionV>
                <wp:extent cx="5399405" cy="0"/>
                <wp:effectExtent l="19050" t="19050" r="29845" b="19050"/>
                <wp:wrapNone/>
                <wp:docPr id="4" name="Gerader Verbinde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00ADE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8D0D55F" id="Gerader Verbinde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25.75pt" to="425.7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" strokecolor="#00ade1" strokeweight="2.75pt">
                <v:stroke joinstyle="miter" endcap="round"/>
                <o:lock v:ext="edit" shapetype="f"/>
              </v:line>
            </w:pict>
          </mc:Fallback>
        </mc:AlternateContent>
      </w:r>
      <w:r w:rsidRPr="00AD1280">
        <w:rPr>
          <w:color w:val="auto"/>
          <w:lang w:val="de-DE"/>
        </w:rPr>
        <w:t>PRESSEMITTEILUNG</w:t>
      </w:r>
    </w:p>
    <w:p w14:paraId="6F7F9BCE" w14:textId="328165FA" w:rsidR="0019782D" w:rsidRPr="00AD1280" w:rsidRDefault="0019782D" w:rsidP="0019782D">
      <w:pPr>
        <w:pStyle w:val="KeinLeerraum"/>
        <w:rPr>
          <w:rFonts w:cs="Arial"/>
          <w:b/>
          <w:bCs/>
          <w:sz w:val="40"/>
          <w:szCs w:val="40"/>
          <w:lang w:val="de-DE"/>
        </w:rPr>
      </w:pPr>
    </w:p>
    <w:p w14:paraId="2B8A8714" w14:textId="12888409" w:rsidR="00AD1280" w:rsidRPr="008C21CB" w:rsidRDefault="00AD1280" w:rsidP="00AD1280">
      <w:pPr>
        <w:pStyle w:val="Datum"/>
        <w:rPr>
          <w:lang w:val="de-DE"/>
        </w:rPr>
      </w:pPr>
      <w:r>
        <w:rPr>
          <w:lang w:val="de-DE"/>
        </w:rPr>
        <w:t>Herzogenrath</w:t>
      </w:r>
      <w:r w:rsidRPr="00A119F8">
        <w:rPr>
          <w:lang w:val="de-DE"/>
        </w:rPr>
        <w:t xml:space="preserve">, </w:t>
      </w:r>
      <w:r>
        <w:rPr>
          <w:lang w:val="de-DE"/>
        </w:rPr>
        <w:t>xx. Juli 2025</w:t>
      </w:r>
    </w:p>
    <w:p w14:paraId="70D99A9B" w14:textId="08FA830E" w:rsidR="0019782D" w:rsidRPr="00AD1280" w:rsidRDefault="0019782D" w:rsidP="0019782D">
      <w:pPr>
        <w:pStyle w:val="KeinLeerraum"/>
        <w:rPr>
          <w:lang w:val="de-DE"/>
        </w:rPr>
      </w:pPr>
      <w:r w:rsidRPr="00AD1280">
        <w:rPr>
          <w:lang w:val="de-DE"/>
        </w:rPr>
        <w:br/>
      </w:r>
    </w:p>
    <w:p w14:paraId="4F16CBE5" w14:textId="0BC8CFCC" w:rsidR="0019782D" w:rsidRPr="00AD1280" w:rsidRDefault="007D0D10" w:rsidP="007D0D10">
      <w:pPr>
        <w:pStyle w:val="Untertitel"/>
        <w:spacing w:before="120" w:line="240" w:lineRule="auto"/>
        <w:jc w:val="left"/>
        <w:rPr>
          <w:rStyle w:val="Fett"/>
          <w:rFonts w:eastAsiaTheme="minorHAnsi" w:cstheme="minorBidi"/>
          <w:b w:val="0"/>
          <w:iCs w:val="0"/>
          <w:caps/>
          <w:color w:val="auto"/>
          <w:spacing w:val="0"/>
          <w:szCs w:val="22"/>
          <w:lang w:val="de-DE"/>
        </w:rPr>
      </w:pPr>
      <w:r>
        <w:rPr>
          <w:color w:val="auto"/>
          <w:szCs w:val="22"/>
          <w:lang w:val="de-DE"/>
        </w:rPr>
        <w:t xml:space="preserve">Sanierte </w:t>
      </w:r>
      <w:proofErr w:type="spellStart"/>
      <w:r>
        <w:rPr>
          <w:color w:val="auto"/>
          <w:szCs w:val="22"/>
          <w:lang w:val="de-DE"/>
        </w:rPr>
        <w:t>Lönssiedlung</w:t>
      </w:r>
      <w:proofErr w:type="spellEnd"/>
      <w:r>
        <w:rPr>
          <w:color w:val="auto"/>
          <w:szCs w:val="22"/>
          <w:lang w:val="de-DE"/>
        </w:rPr>
        <w:t xml:space="preserve"> als </w:t>
      </w:r>
      <w:proofErr w:type="spellStart"/>
      <w:r>
        <w:rPr>
          <w:color w:val="auto"/>
          <w:szCs w:val="22"/>
          <w:lang w:val="de-DE"/>
        </w:rPr>
        <w:t>KlimaQuartier</w:t>
      </w:r>
      <w:r w:rsidR="00C770E1">
        <w:rPr>
          <w:color w:val="auto"/>
          <w:szCs w:val="22"/>
          <w:lang w:val="de-DE"/>
        </w:rPr>
        <w:t>.</w:t>
      </w:r>
      <w:r>
        <w:rPr>
          <w:color w:val="auto"/>
          <w:szCs w:val="22"/>
          <w:lang w:val="de-DE"/>
        </w:rPr>
        <w:t>NRW</w:t>
      </w:r>
      <w:proofErr w:type="spellEnd"/>
      <w:r>
        <w:rPr>
          <w:color w:val="auto"/>
          <w:szCs w:val="22"/>
          <w:lang w:val="de-DE"/>
        </w:rPr>
        <w:t xml:space="preserve"> ausgezeichnet</w:t>
      </w:r>
    </w:p>
    <w:p w14:paraId="3898EF47" w14:textId="5EC6BF2B" w:rsidR="0019782D" w:rsidRPr="00AD1280" w:rsidRDefault="007D0D10" w:rsidP="007D0D10">
      <w:pPr>
        <w:spacing w:before="120" w:line="240" w:lineRule="auto"/>
        <w:jc w:val="left"/>
        <w:rPr>
          <w:color w:val="auto"/>
          <w:u w:val="single"/>
          <w:lang w:val="de-DE"/>
        </w:rPr>
      </w:pPr>
      <w:r>
        <w:rPr>
          <w:color w:val="auto"/>
          <w:u w:val="single"/>
          <w:lang w:val="de-DE"/>
        </w:rPr>
        <w:t>Durchdachte Modernisierung schafft hochwertigen Wohnraum auf Neubauniveau – in Rekordzeit und zum pauschalen Festpreis</w:t>
      </w:r>
    </w:p>
    <w:p w14:paraId="5CC20330" w14:textId="77777777" w:rsidR="0019782D" w:rsidRPr="00AD1280" w:rsidRDefault="0019782D" w:rsidP="0019782D">
      <w:pPr>
        <w:pStyle w:val="KeinLeerraum"/>
        <w:rPr>
          <w:color w:val="auto"/>
          <w:lang w:val="de-DE"/>
        </w:rPr>
      </w:pPr>
    </w:p>
    <w:p w14:paraId="1B6A03E1" w14:textId="0D0B583F" w:rsidR="00E95FD1" w:rsidRPr="00E21345" w:rsidRDefault="007D0D10" w:rsidP="00E95FD1">
      <w:pPr>
        <w:shd w:val="clear" w:color="auto" w:fill="FFFFFF" w:themeFill="background1"/>
        <w:jc w:val="left"/>
        <w:rPr>
          <w:color w:val="000000" w:themeColor="background2"/>
          <w:lang w:val="de-DE"/>
        </w:rPr>
      </w:pPr>
      <w:r>
        <w:rPr>
          <w:b/>
          <w:bCs/>
          <w:color w:val="000000" w:themeColor="accent6"/>
          <w:lang w:val="de-DE"/>
        </w:rPr>
        <w:t>Seit 2023 zeichnet das Land Nordrhein-Westfalen Neubauten und Bestandsquartiere</w:t>
      </w:r>
      <w:r w:rsidR="001F7BDD">
        <w:rPr>
          <w:b/>
          <w:bCs/>
          <w:color w:val="000000" w:themeColor="accent6"/>
          <w:lang w:val="de-DE"/>
        </w:rPr>
        <w:t xml:space="preserve">, die in besonderem </w:t>
      </w:r>
      <w:r w:rsidR="00407207">
        <w:rPr>
          <w:b/>
          <w:bCs/>
          <w:color w:val="000000" w:themeColor="accent6"/>
          <w:lang w:val="de-DE"/>
        </w:rPr>
        <w:t xml:space="preserve">Maße </w:t>
      </w:r>
      <w:r w:rsidR="001F7BDD">
        <w:rPr>
          <w:b/>
          <w:bCs/>
          <w:color w:val="000000" w:themeColor="accent6"/>
          <w:lang w:val="de-DE"/>
        </w:rPr>
        <w:t>den ambitionierte</w:t>
      </w:r>
      <w:r w:rsidR="00407207">
        <w:rPr>
          <w:b/>
          <w:bCs/>
          <w:color w:val="000000" w:themeColor="accent6"/>
          <w:lang w:val="de-DE"/>
        </w:rPr>
        <w:t>n</w:t>
      </w:r>
      <w:r w:rsidR="001F7BDD">
        <w:rPr>
          <w:b/>
          <w:bCs/>
          <w:color w:val="000000" w:themeColor="accent6"/>
          <w:lang w:val="de-DE"/>
        </w:rPr>
        <w:t xml:space="preserve"> Klimaschutzzielen der Landes- und Bundesregierung entsprechen,</w:t>
      </w:r>
      <w:r>
        <w:rPr>
          <w:b/>
          <w:bCs/>
          <w:color w:val="000000" w:themeColor="accent6"/>
          <w:lang w:val="de-DE"/>
        </w:rPr>
        <w:t xml:space="preserve"> mit dem Siegel </w:t>
      </w:r>
      <w:r w:rsidR="006E5E8A">
        <w:rPr>
          <w:b/>
          <w:bCs/>
          <w:color w:val="000000" w:themeColor="accent6"/>
          <w:lang w:val="de-DE"/>
        </w:rPr>
        <w:t>„</w:t>
      </w:r>
      <w:proofErr w:type="spellStart"/>
      <w:r>
        <w:rPr>
          <w:b/>
          <w:bCs/>
          <w:color w:val="000000" w:themeColor="accent6"/>
          <w:lang w:val="de-DE"/>
        </w:rPr>
        <w:t>KlimaQuartier.NRW</w:t>
      </w:r>
      <w:proofErr w:type="spellEnd"/>
      <w:r w:rsidR="006E5E8A">
        <w:rPr>
          <w:b/>
          <w:bCs/>
          <w:color w:val="000000" w:themeColor="accent6"/>
          <w:lang w:val="de-DE"/>
        </w:rPr>
        <w:t>“</w:t>
      </w:r>
      <w:r>
        <w:rPr>
          <w:b/>
          <w:bCs/>
          <w:color w:val="000000" w:themeColor="accent6"/>
          <w:lang w:val="de-DE"/>
        </w:rPr>
        <w:t xml:space="preserve"> aus. Von entscheidender Bedeutung für die Fachjury – die alle eingereichten Projekte bewertet – sind dabei die hohe Qualität der Gebäudehülle, eine energieeffiziente Gebäudetechnik sowie die lokale Erzeugung von erneuerbaren Energien. </w:t>
      </w:r>
      <w:r w:rsidR="002029CE">
        <w:rPr>
          <w:b/>
          <w:bCs/>
          <w:color w:val="000000" w:themeColor="accent6"/>
          <w:lang w:val="de-DE"/>
        </w:rPr>
        <w:t>Im Juli 2025</w:t>
      </w:r>
      <w:r>
        <w:rPr>
          <w:b/>
          <w:bCs/>
          <w:color w:val="000000" w:themeColor="accent6"/>
          <w:lang w:val="de-DE"/>
        </w:rPr>
        <w:t xml:space="preserve"> </w:t>
      </w:r>
      <w:r w:rsidR="00407207">
        <w:rPr>
          <w:b/>
          <w:bCs/>
          <w:color w:val="000000" w:themeColor="accent6"/>
          <w:lang w:val="de-DE"/>
        </w:rPr>
        <w:t xml:space="preserve">ging das begehrte Siegel an </w:t>
      </w:r>
      <w:r>
        <w:rPr>
          <w:b/>
          <w:bCs/>
          <w:color w:val="000000" w:themeColor="accent6"/>
          <w:lang w:val="de-DE"/>
        </w:rPr>
        <w:t xml:space="preserve">die </w:t>
      </w:r>
      <w:proofErr w:type="spellStart"/>
      <w:r>
        <w:rPr>
          <w:b/>
          <w:bCs/>
          <w:color w:val="000000" w:themeColor="accent6"/>
          <w:lang w:val="de-DE"/>
        </w:rPr>
        <w:t>Lönssiedlung</w:t>
      </w:r>
      <w:proofErr w:type="spellEnd"/>
      <w:r>
        <w:rPr>
          <w:b/>
          <w:bCs/>
          <w:color w:val="000000" w:themeColor="accent6"/>
          <w:lang w:val="de-DE"/>
        </w:rPr>
        <w:t xml:space="preserve"> in Düsseldorf-Stockum</w:t>
      </w:r>
      <w:r w:rsidR="00E87650">
        <w:rPr>
          <w:b/>
          <w:bCs/>
          <w:color w:val="000000" w:themeColor="accent6"/>
          <w:lang w:val="de-DE"/>
        </w:rPr>
        <w:t>:</w:t>
      </w:r>
      <w:r w:rsidR="00407207">
        <w:rPr>
          <w:b/>
          <w:bCs/>
          <w:color w:val="000000" w:themeColor="accent6"/>
          <w:lang w:val="de-DE"/>
        </w:rPr>
        <w:t xml:space="preserve"> Das </w:t>
      </w:r>
      <w:r>
        <w:rPr>
          <w:b/>
          <w:bCs/>
          <w:color w:val="000000" w:themeColor="accent6"/>
          <w:lang w:val="de-DE"/>
        </w:rPr>
        <w:t xml:space="preserve">in den 1930er-Jahren entstandene Quartier der Beamten-Wohnungs-Baugenossenschaft eG (BWB) </w:t>
      </w:r>
      <w:r w:rsidR="00E87650">
        <w:rPr>
          <w:b/>
          <w:bCs/>
          <w:color w:val="000000" w:themeColor="accent6"/>
          <w:lang w:val="de-DE"/>
        </w:rPr>
        <w:t xml:space="preserve">profitiert von </w:t>
      </w:r>
      <w:r>
        <w:rPr>
          <w:b/>
          <w:bCs/>
          <w:color w:val="000000" w:themeColor="accent6"/>
          <w:lang w:val="de-DE"/>
        </w:rPr>
        <w:t>einem einzigartigen wie leistungsstarken Konzept der seriellen Sanierung.</w:t>
      </w:r>
    </w:p>
    <w:p w14:paraId="4D2396BE" w14:textId="77777777" w:rsidR="00E95FD1" w:rsidRDefault="00E95FD1" w:rsidP="00E95FD1">
      <w:pPr>
        <w:shd w:val="clear" w:color="auto" w:fill="FFFFFF"/>
        <w:jc w:val="left"/>
        <w:rPr>
          <w:b/>
          <w:bCs/>
          <w:color w:val="000000" w:themeColor="background2"/>
          <w:lang w:val="de-DE"/>
        </w:rPr>
      </w:pPr>
    </w:p>
    <w:p w14:paraId="7B9A5FD1" w14:textId="1EE2B3B7" w:rsidR="00E95FD1" w:rsidRDefault="006E5E8A" w:rsidP="00E95FD1">
      <w:pPr>
        <w:shd w:val="clear" w:color="auto" w:fill="FFFFFF" w:themeFill="background1"/>
        <w:jc w:val="left"/>
        <w:rPr>
          <w:color w:val="000000" w:themeColor="accent6"/>
          <w:lang w:val="de-DE"/>
        </w:rPr>
      </w:pPr>
      <w:r>
        <w:rPr>
          <w:color w:val="000000" w:themeColor="accent6"/>
          <w:lang w:val="de-DE"/>
        </w:rPr>
        <w:t>Wenn ganze Quartiere klimafreundlich gebaut oder saniert werden, wird auf einen Schlag viel CO</w:t>
      </w:r>
      <w:r w:rsidRPr="00462599">
        <w:rPr>
          <w:color w:val="000000" w:themeColor="accent6"/>
          <w:vertAlign w:val="subscript"/>
          <w:lang w:val="de-DE"/>
        </w:rPr>
        <w:t xml:space="preserve">2 </w:t>
      </w:r>
      <w:r>
        <w:rPr>
          <w:color w:val="000000" w:themeColor="accent6"/>
          <w:lang w:val="de-DE"/>
        </w:rPr>
        <w:t>eingespart. Entsprechend ist die</w:t>
      </w:r>
      <w:r w:rsidR="00C770E1">
        <w:rPr>
          <w:color w:val="000000" w:themeColor="accent6"/>
          <w:lang w:val="de-DE"/>
        </w:rPr>
        <w:t xml:space="preserve"> Jury des </w:t>
      </w:r>
      <w:r w:rsidR="002F7A32">
        <w:rPr>
          <w:color w:val="000000" w:themeColor="accent6"/>
          <w:lang w:val="de-DE"/>
        </w:rPr>
        <w:t>„</w:t>
      </w:r>
      <w:proofErr w:type="spellStart"/>
      <w:r w:rsidR="00C770E1">
        <w:rPr>
          <w:color w:val="000000" w:themeColor="accent6"/>
          <w:lang w:val="de-DE"/>
        </w:rPr>
        <w:t>KlimaQuartier.NRW</w:t>
      </w:r>
      <w:proofErr w:type="spellEnd"/>
      <w:r w:rsidR="002F7A32">
        <w:rPr>
          <w:color w:val="000000" w:themeColor="accent6"/>
          <w:lang w:val="de-DE"/>
        </w:rPr>
        <w:t>“</w:t>
      </w:r>
      <w:r w:rsidR="00C770E1">
        <w:rPr>
          <w:color w:val="000000" w:themeColor="accent6"/>
          <w:lang w:val="de-DE"/>
        </w:rPr>
        <w:t xml:space="preserve">-Siegels </w:t>
      </w:r>
      <w:r w:rsidR="002029CE">
        <w:rPr>
          <w:color w:val="000000" w:themeColor="accent6"/>
          <w:lang w:val="de-DE"/>
        </w:rPr>
        <w:t xml:space="preserve">auf der Suche nach besonders überzeugenden Projekten </w:t>
      </w:r>
      <w:r w:rsidR="001F7BDD">
        <w:rPr>
          <w:color w:val="000000" w:themeColor="accent6"/>
          <w:lang w:val="de-DE"/>
        </w:rPr>
        <w:t>zur Schaffung</w:t>
      </w:r>
      <w:r w:rsidR="002029CE">
        <w:rPr>
          <w:color w:val="000000" w:themeColor="accent6"/>
          <w:lang w:val="de-DE"/>
        </w:rPr>
        <w:t xml:space="preserve"> zukunftsweisenden Wohnraum</w:t>
      </w:r>
      <w:r w:rsidR="001F7BDD">
        <w:rPr>
          <w:color w:val="000000" w:themeColor="accent6"/>
          <w:lang w:val="de-DE"/>
        </w:rPr>
        <w:t>s</w:t>
      </w:r>
      <w:r w:rsidR="002029CE">
        <w:rPr>
          <w:color w:val="000000" w:themeColor="accent6"/>
          <w:lang w:val="de-DE"/>
        </w:rPr>
        <w:t xml:space="preserve">. </w:t>
      </w:r>
      <w:r w:rsidR="001F7BDD">
        <w:rPr>
          <w:color w:val="000000" w:themeColor="accent6"/>
          <w:lang w:val="de-DE"/>
        </w:rPr>
        <w:t>Bei der Sanierung</w:t>
      </w:r>
      <w:r w:rsidR="002029CE">
        <w:rPr>
          <w:color w:val="000000" w:themeColor="accent6"/>
          <w:lang w:val="de-DE"/>
        </w:rPr>
        <w:t xml:space="preserve"> der </w:t>
      </w:r>
      <w:proofErr w:type="spellStart"/>
      <w:r w:rsidR="002029CE">
        <w:rPr>
          <w:color w:val="000000" w:themeColor="accent6"/>
          <w:lang w:val="de-DE"/>
        </w:rPr>
        <w:t>Lönssiedlung</w:t>
      </w:r>
      <w:proofErr w:type="spellEnd"/>
      <w:r w:rsidR="001F7BDD">
        <w:rPr>
          <w:color w:val="000000" w:themeColor="accent6"/>
          <w:lang w:val="de-DE"/>
        </w:rPr>
        <w:t xml:space="preserve"> in Düsseldorf</w:t>
      </w:r>
      <w:r w:rsidR="002029CE">
        <w:rPr>
          <w:color w:val="000000" w:themeColor="accent6"/>
          <w:lang w:val="de-DE"/>
        </w:rPr>
        <w:t xml:space="preserve"> </w:t>
      </w:r>
      <w:r w:rsidR="001F7BDD">
        <w:rPr>
          <w:color w:val="000000" w:themeColor="accent6"/>
          <w:lang w:val="de-DE"/>
        </w:rPr>
        <w:t>waren</w:t>
      </w:r>
      <w:r w:rsidR="00C770E1">
        <w:rPr>
          <w:color w:val="000000" w:themeColor="accent6"/>
          <w:lang w:val="de-DE"/>
        </w:rPr>
        <w:t xml:space="preserve"> sich</w:t>
      </w:r>
      <w:r w:rsidR="002029CE">
        <w:rPr>
          <w:color w:val="000000" w:themeColor="accent6"/>
          <w:lang w:val="de-DE"/>
        </w:rPr>
        <w:t xml:space="preserve"> die Experten</w:t>
      </w:r>
      <w:r w:rsidR="00C770E1">
        <w:rPr>
          <w:color w:val="000000" w:themeColor="accent6"/>
          <w:lang w:val="de-DE"/>
        </w:rPr>
        <w:t xml:space="preserve"> </w:t>
      </w:r>
      <w:r w:rsidR="001F7BDD">
        <w:rPr>
          <w:color w:val="000000" w:themeColor="accent6"/>
          <w:lang w:val="de-DE"/>
        </w:rPr>
        <w:t>einig</w:t>
      </w:r>
      <w:r>
        <w:rPr>
          <w:color w:val="000000" w:themeColor="accent6"/>
          <w:lang w:val="de-DE"/>
        </w:rPr>
        <w:t xml:space="preserve">: Der sensible Umgang mit dem gewachsenen Bestand sowie das schlüssige Gesamtkonzept aus mieterfreundlicher energetischer Sanierung, Wärmepumpenumrüstung und Photovoltaik sowie einem innovativen Lüftungssystem machen </w:t>
      </w:r>
      <w:r w:rsidR="002029CE">
        <w:rPr>
          <w:color w:val="000000" w:themeColor="accent6"/>
          <w:lang w:val="de-DE"/>
        </w:rPr>
        <w:t>das Quartier</w:t>
      </w:r>
      <w:r>
        <w:rPr>
          <w:color w:val="000000" w:themeColor="accent6"/>
          <w:lang w:val="de-DE"/>
        </w:rPr>
        <w:t xml:space="preserve"> zum würdigen Träger des </w:t>
      </w:r>
      <w:r w:rsidR="001F7BDD">
        <w:rPr>
          <w:color w:val="000000" w:themeColor="accent6"/>
          <w:lang w:val="de-DE"/>
        </w:rPr>
        <w:t>Klimaschutz-</w:t>
      </w:r>
      <w:r>
        <w:rPr>
          <w:color w:val="000000" w:themeColor="accent6"/>
          <w:lang w:val="de-DE"/>
        </w:rPr>
        <w:t>Siegels.</w:t>
      </w:r>
    </w:p>
    <w:p w14:paraId="37503D57" w14:textId="77777777" w:rsidR="00C770E1" w:rsidRDefault="00C770E1" w:rsidP="00E95FD1">
      <w:pPr>
        <w:shd w:val="clear" w:color="auto" w:fill="FFFFFF" w:themeFill="background1"/>
        <w:jc w:val="left"/>
        <w:rPr>
          <w:color w:val="000000" w:themeColor="accent6"/>
          <w:lang w:val="de-DE"/>
        </w:rPr>
      </w:pPr>
    </w:p>
    <w:p w14:paraId="79CA1184" w14:textId="5E6C2548" w:rsidR="002F7A32" w:rsidRPr="002F7A32" w:rsidRDefault="002F7A32" w:rsidP="00E95FD1">
      <w:pPr>
        <w:shd w:val="clear" w:color="auto" w:fill="FFFFFF" w:themeFill="background1"/>
        <w:jc w:val="left"/>
        <w:rPr>
          <w:b/>
          <w:bCs/>
          <w:color w:val="000000" w:themeColor="accent6"/>
          <w:lang w:val="de-DE"/>
        </w:rPr>
      </w:pPr>
      <w:r>
        <w:rPr>
          <w:b/>
          <w:bCs/>
          <w:color w:val="000000" w:themeColor="accent6"/>
          <w:lang w:val="de-DE"/>
        </w:rPr>
        <w:t>Rund-um-sorglos-Sanierung inklusive Preis- und Planungssicherheit</w:t>
      </w:r>
    </w:p>
    <w:p w14:paraId="7820D004" w14:textId="741C9496" w:rsidR="00C770E1" w:rsidRDefault="00F0536B" w:rsidP="00E95FD1">
      <w:pPr>
        <w:shd w:val="clear" w:color="auto" w:fill="FFFFFF" w:themeFill="background1"/>
        <w:jc w:val="left"/>
        <w:rPr>
          <w:color w:val="000000" w:themeColor="accent6"/>
          <w:lang w:val="de-DE"/>
        </w:rPr>
      </w:pPr>
      <w:r>
        <w:rPr>
          <w:color w:val="000000" w:themeColor="accent6"/>
          <w:lang w:val="de-DE"/>
        </w:rPr>
        <w:t xml:space="preserve">Baustart für die umfassende Modernisierung der 19 Mehrfamilienhäuser </w:t>
      </w:r>
      <w:r w:rsidR="00EB455A">
        <w:rPr>
          <w:color w:val="000000" w:themeColor="accent6"/>
          <w:lang w:val="de-DE"/>
        </w:rPr>
        <w:t xml:space="preserve">mit rund 150 Mieteinheiten </w:t>
      </w:r>
      <w:r w:rsidR="001F7BDD">
        <w:rPr>
          <w:color w:val="000000" w:themeColor="accent6"/>
          <w:lang w:val="de-DE"/>
        </w:rPr>
        <w:t xml:space="preserve">in </w:t>
      </w:r>
      <w:r>
        <w:rPr>
          <w:color w:val="000000" w:themeColor="accent6"/>
          <w:lang w:val="de-DE"/>
        </w:rPr>
        <w:t xml:space="preserve">der </w:t>
      </w:r>
      <w:proofErr w:type="spellStart"/>
      <w:r>
        <w:rPr>
          <w:color w:val="000000" w:themeColor="accent6"/>
          <w:lang w:val="de-DE"/>
        </w:rPr>
        <w:t>Lönssiedlung</w:t>
      </w:r>
      <w:proofErr w:type="spellEnd"/>
      <w:r>
        <w:rPr>
          <w:color w:val="000000" w:themeColor="accent6"/>
          <w:lang w:val="de-DE"/>
        </w:rPr>
        <w:t xml:space="preserve"> war im Oktober 2024, die voraussichtliche Fertigstellung ist für November 2025 geplant. Wobei die Einschränkung „voraussichtlich“ aus Sicht von </w:t>
      </w:r>
      <w:r w:rsidR="00A87748">
        <w:rPr>
          <w:color w:val="000000" w:themeColor="accent6"/>
          <w:lang w:val="de-DE"/>
        </w:rPr>
        <w:t xml:space="preserve">Michael Langkau, Geschäftsführer der für das Sanierungsprojekt verantwortlichen pre.formance GmbH, eigentlich entfallen könnte. „Das Besondere an unserem Angebot der seriellen energetischen Sanierung ist das ,Rund-um-sorglos-Paket‘ inklusive Preis- und </w:t>
      </w:r>
      <w:r w:rsidR="00A87748">
        <w:rPr>
          <w:color w:val="000000" w:themeColor="accent6"/>
          <w:lang w:val="de-DE"/>
        </w:rPr>
        <w:lastRenderedPageBreak/>
        <w:t xml:space="preserve">Planungssicherheit. Pro Mehrfamilienhaus in der </w:t>
      </w:r>
      <w:proofErr w:type="spellStart"/>
      <w:r w:rsidR="00A87748">
        <w:rPr>
          <w:color w:val="000000" w:themeColor="accent6"/>
          <w:lang w:val="de-DE"/>
        </w:rPr>
        <w:t>Lönssiedlung</w:t>
      </w:r>
      <w:proofErr w:type="spellEnd"/>
      <w:r w:rsidR="00A87748">
        <w:rPr>
          <w:color w:val="000000" w:themeColor="accent6"/>
          <w:lang w:val="de-DE"/>
        </w:rPr>
        <w:t xml:space="preserve"> benötigen wir drei Wochen inklusive aller Fassaden- und Dacharbeiten, der Erneuerung der TGA und der Montage der Photovoltaik-Anlagen“, so Michael Langkau. „Eine konventionelle Sanierung in diesem Umfang würde mehrere Jahre dauern.“</w:t>
      </w:r>
    </w:p>
    <w:p w14:paraId="34E85D0C" w14:textId="77777777" w:rsidR="00CD35F6" w:rsidRDefault="00CD35F6" w:rsidP="00E95FD1">
      <w:pPr>
        <w:shd w:val="clear" w:color="auto" w:fill="FFFFFF" w:themeFill="background1"/>
        <w:jc w:val="left"/>
        <w:rPr>
          <w:color w:val="000000" w:themeColor="accent6"/>
          <w:lang w:val="de-DE"/>
        </w:rPr>
      </w:pPr>
    </w:p>
    <w:p w14:paraId="125EF4A8" w14:textId="05EB83A9" w:rsidR="00CD35F6" w:rsidRDefault="00CD35F6" w:rsidP="00E95FD1">
      <w:pPr>
        <w:shd w:val="clear" w:color="auto" w:fill="FFFFFF" w:themeFill="background1"/>
        <w:jc w:val="left"/>
        <w:rPr>
          <w:color w:val="000000" w:themeColor="accent6"/>
          <w:lang w:val="de-DE"/>
        </w:rPr>
      </w:pPr>
      <w:r>
        <w:rPr>
          <w:color w:val="000000" w:themeColor="accent6"/>
          <w:lang w:val="de-DE"/>
        </w:rPr>
        <w:t>D</w:t>
      </w:r>
      <w:r w:rsidR="001F7BDD">
        <w:rPr>
          <w:color w:val="000000" w:themeColor="accent6"/>
          <w:lang w:val="de-DE"/>
        </w:rPr>
        <w:t>ie</w:t>
      </w:r>
      <w:r>
        <w:rPr>
          <w:color w:val="000000" w:themeColor="accent6"/>
          <w:lang w:val="de-DE"/>
        </w:rPr>
        <w:t xml:space="preserve"> </w:t>
      </w:r>
      <w:r w:rsidR="006C3200">
        <w:rPr>
          <w:color w:val="000000" w:themeColor="accent6"/>
          <w:lang w:val="de-DE"/>
        </w:rPr>
        <w:t>Kernelemente</w:t>
      </w:r>
      <w:r>
        <w:rPr>
          <w:color w:val="000000" w:themeColor="accent6"/>
          <w:lang w:val="de-DE"/>
        </w:rPr>
        <w:t xml:space="preserve"> </w:t>
      </w:r>
      <w:r w:rsidR="00ED0EA7">
        <w:rPr>
          <w:color w:val="000000" w:themeColor="accent6"/>
          <w:lang w:val="de-DE"/>
        </w:rPr>
        <w:t>dieser einzigartigen Bestandsaufwertung in Rekordzeit: digitale Planung, große, flächige Fassadenelemente aus industrieller Vorfertigung mit optimalen Leistungswerten in puncto Wärme-, Schall- und Brandschutz sowie eine effiziente Baustellen</w:t>
      </w:r>
      <w:r w:rsidR="001F7BDD">
        <w:rPr>
          <w:color w:val="000000" w:themeColor="accent6"/>
          <w:lang w:val="de-DE"/>
        </w:rPr>
        <w:t>l</w:t>
      </w:r>
      <w:r w:rsidR="00ED0EA7">
        <w:rPr>
          <w:color w:val="000000" w:themeColor="accent6"/>
          <w:lang w:val="de-DE"/>
        </w:rPr>
        <w:t xml:space="preserve">ogistik und eine eingespielte Planungs- und </w:t>
      </w:r>
      <w:proofErr w:type="spellStart"/>
      <w:r w:rsidR="00ED0EA7">
        <w:rPr>
          <w:color w:val="000000" w:themeColor="accent6"/>
          <w:lang w:val="de-DE"/>
        </w:rPr>
        <w:t>Gewerkekoordination</w:t>
      </w:r>
      <w:proofErr w:type="spellEnd"/>
      <w:r w:rsidR="00ED0EA7">
        <w:rPr>
          <w:color w:val="000000" w:themeColor="accent6"/>
          <w:lang w:val="de-DE"/>
        </w:rPr>
        <w:t xml:space="preserve">. </w:t>
      </w:r>
      <w:r w:rsidR="001F24B9">
        <w:rPr>
          <w:color w:val="000000" w:themeColor="accent6"/>
          <w:lang w:val="de-DE"/>
        </w:rPr>
        <w:t>Gleichzeitig ist die von pre.formance entwickelte serielle Sanierung „minimalinvasiv“, das heißt</w:t>
      </w:r>
      <w:r w:rsidR="00A96FA3">
        <w:rPr>
          <w:color w:val="000000" w:themeColor="accent6"/>
          <w:lang w:val="de-DE"/>
        </w:rPr>
        <w:t>,</w:t>
      </w:r>
      <w:r w:rsidR="001F24B9">
        <w:rPr>
          <w:color w:val="000000" w:themeColor="accent6"/>
          <w:lang w:val="de-DE"/>
        </w:rPr>
        <w:t xml:space="preserve"> die Bewohner können während der Arbeiten in ihren Wohnungen bleiben, fast alle Maßnahmen finden außerhalb statt. „Für die Akzeptanz bei den Mietern sorgt zudem unser Multi-Channel-Mietermanagement. Es gibt regelmäßig Mietersprechstunden und außerhalb dieser Zeiten sind wir 24 Stunden, sieben Tage die Woche über das eigens eingerichtete Mieterportal oder per Telefon, SMS und WhatsApp erreichbar. Jedes Problem, jede Frage wird schnellstmöglich gelöst“, erläutert Michael Langkau.</w:t>
      </w:r>
    </w:p>
    <w:p w14:paraId="33C76691" w14:textId="77777777" w:rsidR="0063132B" w:rsidRDefault="0063132B" w:rsidP="00E95FD1">
      <w:pPr>
        <w:shd w:val="clear" w:color="auto" w:fill="FFFFFF" w:themeFill="background1"/>
        <w:jc w:val="left"/>
        <w:rPr>
          <w:color w:val="000000" w:themeColor="accent6"/>
          <w:lang w:val="de-DE"/>
        </w:rPr>
      </w:pPr>
    </w:p>
    <w:p w14:paraId="0E6B3BD1" w14:textId="6C00BA6D" w:rsidR="002F7A32" w:rsidRPr="002F7A32" w:rsidRDefault="002F7A32" w:rsidP="00E95FD1">
      <w:pPr>
        <w:shd w:val="clear" w:color="auto" w:fill="FFFFFF" w:themeFill="background1"/>
        <w:jc w:val="left"/>
        <w:rPr>
          <w:b/>
          <w:bCs/>
          <w:color w:val="000000" w:themeColor="accent6"/>
          <w:lang w:val="de-DE"/>
        </w:rPr>
      </w:pPr>
      <w:r>
        <w:rPr>
          <w:b/>
          <w:bCs/>
          <w:color w:val="000000" w:themeColor="accent6"/>
          <w:lang w:val="de-DE"/>
        </w:rPr>
        <w:t>Eine Investition in soziale, ökologische und ökonomische Nachhaltigkeit</w:t>
      </w:r>
    </w:p>
    <w:p w14:paraId="0DDF1226" w14:textId="65317D6D" w:rsidR="0063132B" w:rsidRDefault="0063132B" w:rsidP="00E95FD1">
      <w:pPr>
        <w:shd w:val="clear" w:color="auto" w:fill="FFFFFF" w:themeFill="background1"/>
        <w:jc w:val="left"/>
        <w:rPr>
          <w:color w:val="000000" w:themeColor="accent6"/>
          <w:lang w:val="de-DE"/>
        </w:rPr>
      </w:pPr>
      <w:r>
        <w:rPr>
          <w:color w:val="000000" w:themeColor="accent6"/>
          <w:lang w:val="de-DE"/>
        </w:rPr>
        <w:t xml:space="preserve">Aufgrund der gewachsenen Struktur und der absehbaren Gesamtkosten kam ein Abriss und Neubau der </w:t>
      </w:r>
      <w:proofErr w:type="spellStart"/>
      <w:r>
        <w:rPr>
          <w:color w:val="000000" w:themeColor="accent6"/>
          <w:lang w:val="de-DE"/>
        </w:rPr>
        <w:t>Lönssiedlung</w:t>
      </w:r>
      <w:proofErr w:type="spellEnd"/>
      <w:r>
        <w:rPr>
          <w:color w:val="000000" w:themeColor="accent6"/>
          <w:lang w:val="de-DE"/>
        </w:rPr>
        <w:t xml:space="preserve"> für die BWB von vornherein nicht infrage. Mit der Entscheidung, den bestehenden Wohnraum zu erhalten und energetisch aufzuwerten</w:t>
      </w:r>
      <w:r w:rsidR="00D6501D">
        <w:rPr>
          <w:color w:val="000000" w:themeColor="accent6"/>
          <w:lang w:val="de-DE"/>
        </w:rPr>
        <w:t>,</w:t>
      </w:r>
      <w:r>
        <w:rPr>
          <w:color w:val="000000" w:themeColor="accent6"/>
          <w:lang w:val="de-DE"/>
        </w:rPr>
        <w:t xml:space="preserve"> setzt </w:t>
      </w:r>
      <w:r w:rsidR="001C5DAD">
        <w:rPr>
          <w:color w:val="000000" w:themeColor="accent6"/>
          <w:lang w:val="de-DE"/>
        </w:rPr>
        <w:t xml:space="preserve">der </w:t>
      </w:r>
      <w:r>
        <w:rPr>
          <w:color w:val="000000" w:themeColor="accent6"/>
          <w:lang w:val="de-DE"/>
        </w:rPr>
        <w:t xml:space="preserve">Eigentümer vielmehr ein Zeichen in puncto sozialer, ökologischer und ökonomischer Nachhaltigkeit. </w:t>
      </w:r>
      <w:r w:rsidR="00C012E6">
        <w:rPr>
          <w:color w:val="000000" w:themeColor="accent6"/>
          <w:lang w:val="de-DE"/>
        </w:rPr>
        <w:t xml:space="preserve">Dank der vorgefertigten </w:t>
      </w:r>
      <w:proofErr w:type="gramStart"/>
      <w:r w:rsidR="00C012E6">
        <w:rPr>
          <w:color w:val="000000" w:themeColor="accent6"/>
          <w:lang w:val="de-DE"/>
        </w:rPr>
        <w:t>pre.formance</w:t>
      </w:r>
      <w:proofErr w:type="gramEnd"/>
      <w:r w:rsidR="00C012E6">
        <w:rPr>
          <w:color w:val="000000" w:themeColor="accent6"/>
          <w:lang w:val="de-DE"/>
        </w:rPr>
        <w:t xml:space="preserve">-Fassadenelemente in Holzrahmenbauweise wird die Effizienzklasse von H auf A gehoben. Darüber hinaus werden die Gasetagenheizungen durch Wärmepumpen ersetzt und deren Strombedarf zum Teil über Photovoltaik-Anlagen auf den Dächern gedeckt. </w:t>
      </w:r>
      <w:r w:rsidR="00794F82">
        <w:rPr>
          <w:color w:val="000000" w:themeColor="accent6"/>
          <w:lang w:val="de-DE"/>
        </w:rPr>
        <w:t>Gleichzeitig wurden alle Häuser im Zuge der Modernisierung auf eine zukünftige Wohnraumerweiterung im Dachgeschoss vorbereitet.</w:t>
      </w:r>
    </w:p>
    <w:p w14:paraId="5DE03288" w14:textId="77777777" w:rsidR="00A903B9" w:rsidRDefault="00A903B9" w:rsidP="00E95FD1">
      <w:pPr>
        <w:shd w:val="clear" w:color="auto" w:fill="FFFFFF" w:themeFill="background1"/>
        <w:jc w:val="left"/>
        <w:rPr>
          <w:color w:val="000000" w:themeColor="accent6"/>
          <w:lang w:val="de-DE"/>
        </w:rPr>
      </w:pPr>
    </w:p>
    <w:p w14:paraId="6BDF6F02" w14:textId="7D699E1A" w:rsidR="002F7A32" w:rsidRPr="002F7A32" w:rsidRDefault="00D36576" w:rsidP="00E95FD1">
      <w:pPr>
        <w:shd w:val="clear" w:color="auto" w:fill="FFFFFF" w:themeFill="background1"/>
        <w:jc w:val="left"/>
        <w:rPr>
          <w:b/>
          <w:bCs/>
          <w:color w:val="000000" w:themeColor="accent6"/>
          <w:lang w:val="de-DE"/>
        </w:rPr>
      </w:pPr>
      <w:r>
        <w:rPr>
          <w:b/>
          <w:bCs/>
          <w:color w:val="000000" w:themeColor="accent6"/>
          <w:lang w:val="de-DE"/>
        </w:rPr>
        <w:t>Energieziel</w:t>
      </w:r>
      <w:r w:rsidR="001C5DAD">
        <w:rPr>
          <w:b/>
          <w:bCs/>
          <w:color w:val="000000" w:themeColor="accent6"/>
          <w:lang w:val="de-DE"/>
        </w:rPr>
        <w:t>e</w:t>
      </w:r>
      <w:r>
        <w:rPr>
          <w:b/>
          <w:bCs/>
          <w:color w:val="000000" w:themeColor="accent6"/>
          <w:lang w:val="de-DE"/>
        </w:rPr>
        <w:t xml:space="preserve"> erreichen, Wohnungsmangel beseitigen</w:t>
      </w:r>
    </w:p>
    <w:p w14:paraId="6E51A2BE" w14:textId="374CE2C6" w:rsidR="00A903B9" w:rsidRDefault="00A903B9" w:rsidP="00E95FD1">
      <w:pPr>
        <w:shd w:val="clear" w:color="auto" w:fill="FFFFFF" w:themeFill="background1"/>
        <w:jc w:val="left"/>
        <w:rPr>
          <w:color w:val="000000" w:themeColor="background2"/>
          <w:lang w:val="de-DE"/>
        </w:rPr>
      </w:pPr>
      <w:r>
        <w:rPr>
          <w:color w:val="000000" w:themeColor="accent6"/>
          <w:lang w:val="de-DE"/>
        </w:rPr>
        <w:t xml:space="preserve">„Wir sehen unser Angebot insbesondere vor </w:t>
      </w:r>
      <w:r w:rsidR="00B401E3">
        <w:rPr>
          <w:color w:val="000000" w:themeColor="accent6"/>
          <w:lang w:val="de-DE"/>
        </w:rPr>
        <w:t xml:space="preserve">dem Hintergrund </w:t>
      </w:r>
      <w:r>
        <w:rPr>
          <w:color w:val="000000" w:themeColor="accent6"/>
          <w:lang w:val="de-DE"/>
        </w:rPr>
        <w:t xml:space="preserve">der aktuell in Deutschland immer noch viel zu niedrigen Sanierungsquote von unter einem Prozent als praxistaugliche Lösung, um sowohl die energetische </w:t>
      </w:r>
      <w:proofErr w:type="spellStart"/>
      <w:r>
        <w:rPr>
          <w:color w:val="000000" w:themeColor="accent6"/>
          <w:lang w:val="de-DE"/>
        </w:rPr>
        <w:t>Bauwende</w:t>
      </w:r>
      <w:proofErr w:type="spellEnd"/>
      <w:r>
        <w:rPr>
          <w:color w:val="000000" w:themeColor="accent6"/>
          <w:lang w:val="de-DE"/>
        </w:rPr>
        <w:t xml:space="preserve"> voranzutreiben als auch zur Entspannung des nach wie vor dramatischen Wohnraummangel</w:t>
      </w:r>
      <w:r w:rsidR="001C5DAD">
        <w:rPr>
          <w:color w:val="000000" w:themeColor="accent6"/>
          <w:lang w:val="de-DE"/>
        </w:rPr>
        <w:t>s</w:t>
      </w:r>
      <w:r>
        <w:rPr>
          <w:color w:val="000000" w:themeColor="accent6"/>
          <w:lang w:val="de-DE"/>
        </w:rPr>
        <w:t xml:space="preserve"> beizutragen.</w:t>
      </w:r>
      <w:r w:rsidR="007817A1">
        <w:rPr>
          <w:color w:val="000000" w:themeColor="accent6"/>
          <w:lang w:val="de-DE"/>
        </w:rPr>
        <w:t xml:space="preserve"> </w:t>
      </w:r>
      <w:r w:rsidR="00501E9C">
        <w:rPr>
          <w:color w:val="000000" w:themeColor="accent6"/>
          <w:lang w:val="de-DE"/>
        </w:rPr>
        <w:t>Gerade w</w:t>
      </w:r>
      <w:r w:rsidR="007817A1">
        <w:rPr>
          <w:color w:val="000000" w:themeColor="accent6"/>
          <w:lang w:val="de-DE"/>
        </w:rPr>
        <w:t xml:space="preserve">enn man sich vor Augen hält, dass sich über 90 Prozent des Wohnungsbestands in den Händen von kleinen und mittleren Unternehmen sowie Privatpersonen </w:t>
      </w:r>
      <w:r w:rsidR="00BB31CA">
        <w:rPr>
          <w:color w:val="000000" w:themeColor="accent6"/>
          <w:lang w:val="de-DE"/>
        </w:rPr>
        <w:t xml:space="preserve">befindet, wird unser Konzept </w:t>
      </w:r>
      <w:r w:rsidR="00501E9C">
        <w:rPr>
          <w:color w:val="000000" w:themeColor="accent6"/>
          <w:lang w:val="de-DE"/>
        </w:rPr>
        <w:t xml:space="preserve">zur lohnenden Alternative: Projekt- und </w:t>
      </w:r>
      <w:proofErr w:type="spellStart"/>
      <w:r w:rsidR="00501E9C">
        <w:rPr>
          <w:color w:val="000000" w:themeColor="accent6"/>
          <w:lang w:val="de-DE"/>
        </w:rPr>
        <w:t>Gewerkemanagement</w:t>
      </w:r>
      <w:proofErr w:type="spellEnd"/>
      <w:r w:rsidR="00501E9C">
        <w:rPr>
          <w:color w:val="000000" w:themeColor="accent6"/>
          <w:lang w:val="de-DE"/>
        </w:rPr>
        <w:t xml:space="preserve"> von A bis Z, ein pauschaler Festpreis, der auch während der Ausführungsphase garantiert nicht steigt, neue Fassaden in nur zwei Tagen, minimalinvasive Sanierung mit enger Einbeziehung der Bewohner. Während wir draußen arbeiten, geht das Leben drinnen normal weiter. Und der ursprüngliche Siedlungscharakter bleibt uneingeschränkt bestehen – nur eben auf energetischem Neubauniveau“, so Michael Langkau. </w:t>
      </w:r>
    </w:p>
    <w:p w14:paraId="695AE637" w14:textId="7C927655" w:rsidR="00E95FD1" w:rsidRDefault="00E95FD1" w:rsidP="00E95FD1">
      <w:pPr>
        <w:shd w:val="clear" w:color="auto" w:fill="FFFFFF" w:themeFill="background1"/>
        <w:jc w:val="left"/>
        <w:rPr>
          <w:color w:val="000000" w:themeColor="background2"/>
          <w:lang w:val="de-DE"/>
        </w:rPr>
      </w:pPr>
    </w:p>
    <w:p w14:paraId="5F3EBB19" w14:textId="77777777" w:rsidR="00E95FD1" w:rsidRDefault="00E95FD1" w:rsidP="00E95FD1">
      <w:pPr>
        <w:shd w:val="clear" w:color="auto" w:fill="FFFFFF"/>
        <w:jc w:val="left"/>
        <w:rPr>
          <w:color w:val="000000" w:themeColor="background2"/>
          <w:lang w:val="de-DE"/>
        </w:rPr>
      </w:pPr>
    </w:p>
    <w:p w14:paraId="3853520D" w14:textId="77777777" w:rsidR="0019782D" w:rsidRPr="00E95FD1" w:rsidRDefault="0019782D" w:rsidP="0019782D">
      <w:pPr>
        <w:pStyle w:val="KeinLeerraum"/>
        <w:rPr>
          <w:color w:val="auto"/>
          <w:lang w:val="de-DE"/>
        </w:rPr>
      </w:pPr>
    </w:p>
    <w:p w14:paraId="4A6EA6F6" w14:textId="77777777" w:rsidR="007C1DE0" w:rsidRPr="00AD1280" w:rsidRDefault="007C1DE0" w:rsidP="008666FD">
      <w:pPr>
        <w:rPr>
          <w:color w:val="auto"/>
          <w:lang w:val="de-DE"/>
        </w:rPr>
      </w:pPr>
    </w:p>
    <w:p w14:paraId="12080D14" w14:textId="3A8E0C55" w:rsidR="007C1DE0" w:rsidRPr="00AD1280" w:rsidRDefault="007C1DE0" w:rsidP="008666FD">
      <w:pPr>
        <w:rPr>
          <w:color w:val="17428C" w:themeColor="text2"/>
          <w:lang w:val="de-DE"/>
        </w:rPr>
      </w:pPr>
    </w:p>
    <w:p w14:paraId="331CA6DA" w14:textId="77777777" w:rsidR="00ED7CD2" w:rsidRDefault="00ED7CD2" w:rsidP="00ED7CD2">
      <w:pPr>
        <w:pStyle w:val="berschrift5"/>
        <w:rPr>
          <w:rFonts w:cs="Arial"/>
          <w:color w:val="auto"/>
          <w:lang w:val="de-DE"/>
        </w:rPr>
      </w:pPr>
    </w:p>
    <w:p w14:paraId="2D652203" w14:textId="224B0572" w:rsidR="00E95FD1" w:rsidRDefault="00E95FD1" w:rsidP="00ED7CD2">
      <w:pPr>
        <w:pStyle w:val="berschrift5"/>
        <w:rPr>
          <w:rFonts w:cs="Arial"/>
          <w:color w:val="auto"/>
          <w:lang w:val="de-DE"/>
        </w:rPr>
      </w:pPr>
      <w:r w:rsidRPr="00E95FD1">
        <w:rPr>
          <w:rFonts w:cs="Arial"/>
          <w:color w:val="auto"/>
          <w:lang w:val="de-DE"/>
        </w:rPr>
        <w:lastRenderedPageBreak/>
        <w:t>Bildmaterial</w:t>
      </w:r>
    </w:p>
    <w:p w14:paraId="6B7ECE36" w14:textId="25CD191D" w:rsidR="001A5D7C" w:rsidRDefault="001A5D7C" w:rsidP="001A5D7C">
      <w:pPr>
        <w:rPr>
          <w:color w:val="000000" w:themeColor="background2"/>
          <w:lang w:val="de-DE"/>
        </w:rPr>
      </w:pPr>
      <w:r w:rsidRPr="001A5D7C">
        <w:rPr>
          <w:color w:val="000000" w:themeColor="background2"/>
          <w:lang w:val="de-DE"/>
        </w:rPr>
        <w:t>Bild 1</w:t>
      </w:r>
    </w:p>
    <w:p w14:paraId="357136D8" w14:textId="02EB4528" w:rsidR="001A5D7C" w:rsidRDefault="001A5D7C" w:rsidP="001A5D7C">
      <w:pPr>
        <w:spacing w:line="240" w:lineRule="auto"/>
        <w:rPr>
          <w:color w:val="000000" w:themeColor="background2"/>
          <w:lang w:val="de-DE"/>
        </w:rPr>
      </w:pPr>
      <w:r>
        <w:rPr>
          <w:noProof/>
          <w:color w:val="000000" w:themeColor="background2"/>
          <w:lang w:val="de-DE"/>
        </w:rPr>
        <w:drawing>
          <wp:inline distT="0" distB="0" distL="0" distR="0" wp14:anchorId="16C8B1ED" wp14:editId="6B3A8D6F">
            <wp:extent cx="3594100" cy="2400300"/>
            <wp:effectExtent l="0" t="0" r="0" b="0"/>
            <wp:docPr id="1520775208" name="Grafik 3" descr="Ein Bild, das Screenshot, Himmel, Baum,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775208" name="Grafik 3" descr="Ein Bild, das Screenshot, Himmel, Baum, Text enthält.&#10;&#10;Automatisch generierte Beschreibung"/>
                    <pic:cNvPicPr/>
                  </pic:nvPicPr>
                  <pic:blipFill>
                    <a:blip r:embed="rId8">
                      <a:extLst>
                        <a:ext uri="{28A0092B-C50C-407E-A947-70E740481C1C}">
                          <a14:useLocalDpi xmlns:a14="http://schemas.microsoft.com/office/drawing/2010/main" val="0"/>
                        </a:ext>
                      </a:extLst>
                    </a:blip>
                    <a:stretch>
                      <a:fillRect/>
                    </a:stretch>
                  </pic:blipFill>
                  <pic:spPr>
                    <a:xfrm>
                      <a:off x="0" y="0"/>
                      <a:ext cx="3594100" cy="2400300"/>
                    </a:xfrm>
                    <a:prstGeom prst="rect">
                      <a:avLst/>
                    </a:prstGeom>
                  </pic:spPr>
                </pic:pic>
              </a:graphicData>
            </a:graphic>
          </wp:inline>
        </w:drawing>
      </w:r>
    </w:p>
    <w:p w14:paraId="4C2D23B7" w14:textId="466489C8" w:rsidR="001C5DAD" w:rsidRPr="001C5DAD" w:rsidRDefault="001C5DAD" w:rsidP="001C5DAD">
      <w:pPr>
        <w:shd w:val="clear" w:color="auto" w:fill="FFFFFF" w:themeFill="background1"/>
        <w:jc w:val="left"/>
        <w:rPr>
          <w:color w:val="000000" w:themeColor="background2"/>
          <w:lang w:val="de-DE"/>
        </w:rPr>
      </w:pPr>
      <w:r w:rsidRPr="001C5DAD">
        <w:rPr>
          <w:color w:val="000000" w:themeColor="accent6"/>
          <w:lang w:val="de-DE"/>
        </w:rPr>
        <w:t xml:space="preserve">Im Juli 2025 wurde die </w:t>
      </w:r>
      <w:proofErr w:type="spellStart"/>
      <w:r w:rsidRPr="001C5DAD">
        <w:rPr>
          <w:color w:val="000000" w:themeColor="accent6"/>
          <w:lang w:val="de-DE"/>
        </w:rPr>
        <w:t>Lönssiedlung</w:t>
      </w:r>
      <w:proofErr w:type="spellEnd"/>
      <w:r w:rsidRPr="001C5DAD">
        <w:rPr>
          <w:color w:val="000000" w:themeColor="accent6"/>
          <w:lang w:val="de-DE"/>
        </w:rPr>
        <w:t xml:space="preserve"> in Düsseldorf-Stockum</w:t>
      </w:r>
      <w:r w:rsidRPr="001C5DAD">
        <w:rPr>
          <w:color w:val="auto"/>
          <w:lang w:val="de-DE"/>
        </w:rPr>
        <w:t xml:space="preserve"> als </w:t>
      </w:r>
      <w:proofErr w:type="spellStart"/>
      <w:r w:rsidRPr="001C5DAD">
        <w:rPr>
          <w:color w:val="auto"/>
          <w:lang w:val="de-DE"/>
        </w:rPr>
        <w:t>KlimaQuartier.NRW</w:t>
      </w:r>
      <w:proofErr w:type="spellEnd"/>
      <w:r w:rsidRPr="001C5DAD">
        <w:rPr>
          <w:color w:val="auto"/>
          <w:lang w:val="de-DE"/>
        </w:rPr>
        <w:t xml:space="preserve"> ausgezeichnet</w:t>
      </w:r>
      <w:r w:rsidR="00E87650">
        <w:rPr>
          <w:color w:val="000000" w:themeColor="accent6"/>
          <w:lang w:val="de-DE"/>
        </w:rPr>
        <w:t>:</w:t>
      </w:r>
      <w:r w:rsidRPr="001C5DAD">
        <w:rPr>
          <w:color w:val="000000" w:themeColor="accent6"/>
          <w:lang w:val="de-DE"/>
        </w:rPr>
        <w:t xml:space="preserve"> Das in den 1930er-Jahren entstandene Quartier der Beamten-Wohnungs-Baugenossenschaft eG (BWB) profitiert von einem einzigartigen wie leistungsstarken Konzept zur seriellen Sanierung.</w:t>
      </w:r>
    </w:p>
    <w:p w14:paraId="022EE518" w14:textId="77777777" w:rsidR="001A5D7C" w:rsidRDefault="001A5D7C" w:rsidP="001A5D7C">
      <w:pPr>
        <w:spacing w:line="240" w:lineRule="auto"/>
        <w:rPr>
          <w:color w:val="000000" w:themeColor="background2"/>
          <w:lang w:val="de-DE"/>
        </w:rPr>
      </w:pPr>
    </w:p>
    <w:p w14:paraId="0AA6AA4D" w14:textId="7FE3ABFA" w:rsidR="001A5D7C" w:rsidRDefault="001A5D7C" w:rsidP="001A5D7C">
      <w:pPr>
        <w:spacing w:line="240" w:lineRule="auto"/>
        <w:rPr>
          <w:color w:val="000000" w:themeColor="background2"/>
          <w:lang w:val="de-DE"/>
        </w:rPr>
      </w:pPr>
      <w:r>
        <w:rPr>
          <w:color w:val="000000" w:themeColor="background2"/>
          <w:lang w:val="de-DE"/>
        </w:rPr>
        <w:t>Bild 2</w:t>
      </w:r>
    </w:p>
    <w:p w14:paraId="1054BBC0" w14:textId="09D446AA" w:rsidR="001A5D7C" w:rsidRDefault="001A5D7C" w:rsidP="001A5D7C">
      <w:pPr>
        <w:spacing w:line="240" w:lineRule="auto"/>
        <w:rPr>
          <w:color w:val="000000" w:themeColor="background2"/>
          <w:lang w:val="de-DE"/>
        </w:rPr>
      </w:pPr>
      <w:r>
        <w:rPr>
          <w:noProof/>
          <w:color w:val="000000" w:themeColor="background2"/>
          <w:lang w:val="de-DE"/>
        </w:rPr>
        <w:drawing>
          <wp:inline distT="0" distB="0" distL="0" distR="0" wp14:anchorId="2FA79BE9" wp14:editId="5BE715B5">
            <wp:extent cx="5397500" cy="2413000"/>
            <wp:effectExtent l="0" t="0" r="0" b="0"/>
            <wp:docPr id="785746575" name="Grafik 4" descr="Ein Bild, das draußen, Landfahrzeug, Fahrzeug, Himm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746575" name="Grafik 4" descr="Ein Bild, das draußen, Landfahrzeug, Fahrzeug, Himmel enthält.&#10;&#10;Automatisch generierte Beschreibung"/>
                    <pic:cNvPicPr/>
                  </pic:nvPicPr>
                  <pic:blipFill>
                    <a:blip r:embed="rId9">
                      <a:extLst>
                        <a:ext uri="{28A0092B-C50C-407E-A947-70E740481C1C}">
                          <a14:useLocalDpi xmlns:a14="http://schemas.microsoft.com/office/drawing/2010/main" val="0"/>
                        </a:ext>
                      </a:extLst>
                    </a:blip>
                    <a:stretch>
                      <a:fillRect/>
                    </a:stretch>
                  </pic:blipFill>
                  <pic:spPr>
                    <a:xfrm>
                      <a:off x="0" y="0"/>
                      <a:ext cx="5397500" cy="2413000"/>
                    </a:xfrm>
                    <a:prstGeom prst="rect">
                      <a:avLst/>
                    </a:prstGeom>
                  </pic:spPr>
                </pic:pic>
              </a:graphicData>
            </a:graphic>
          </wp:inline>
        </w:drawing>
      </w:r>
    </w:p>
    <w:p w14:paraId="3CA5F9C0" w14:textId="0F1CBD1A" w:rsidR="00985BFA" w:rsidRPr="00985BFA" w:rsidRDefault="00985BFA" w:rsidP="00985BFA">
      <w:pPr>
        <w:shd w:val="clear" w:color="auto" w:fill="FFFFFF" w:themeFill="background1"/>
        <w:jc w:val="left"/>
        <w:rPr>
          <w:color w:val="000000" w:themeColor="accent6"/>
          <w:lang w:val="de-DE"/>
        </w:rPr>
      </w:pPr>
      <w:r w:rsidRPr="00985BFA">
        <w:rPr>
          <w:color w:val="000000" w:themeColor="accent6"/>
          <w:lang w:val="de-DE"/>
        </w:rPr>
        <w:t xml:space="preserve">Rund-um-sorglos-Sanierung inklusive Preis- und Planungssicherheit: Baustart für die umfassende Modernisierung der 19 Mehrfamilienhäuser mit rund 150 Mieteinheiten in der </w:t>
      </w:r>
      <w:proofErr w:type="spellStart"/>
      <w:r w:rsidRPr="00985BFA">
        <w:rPr>
          <w:color w:val="000000" w:themeColor="accent6"/>
          <w:lang w:val="de-DE"/>
        </w:rPr>
        <w:t>Lönssiedlung</w:t>
      </w:r>
      <w:proofErr w:type="spellEnd"/>
      <w:r w:rsidRPr="00985BFA">
        <w:rPr>
          <w:color w:val="000000" w:themeColor="accent6"/>
          <w:lang w:val="de-DE"/>
        </w:rPr>
        <w:t xml:space="preserve"> war im Oktober 2024, die Fertigstellung ist für November 2025 geplant.</w:t>
      </w:r>
    </w:p>
    <w:p w14:paraId="592481A2" w14:textId="77777777" w:rsidR="001A5D7C" w:rsidRDefault="001A5D7C" w:rsidP="001A5D7C">
      <w:pPr>
        <w:spacing w:line="240" w:lineRule="auto"/>
        <w:rPr>
          <w:color w:val="000000" w:themeColor="background2"/>
          <w:lang w:val="de-DE"/>
        </w:rPr>
      </w:pPr>
    </w:p>
    <w:p w14:paraId="7F81C529" w14:textId="77777777" w:rsidR="00ED5D29" w:rsidRDefault="00ED5D29" w:rsidP="001A5D7C">
      <w:pPr>
        <w:spacing w:line="240" w:lineRule="auto"/>
        <w:rPr>
          <w:color w:val="000000" w:themeColor="background2"/>
          <w:lang w:val="de-DE"/>
        </w:rPr>
      </w:pPr>
    </w:p>
    <w:p w14:paraId="13262D3E" w14:textId="77777777" w:rsidR="00985BFA" w:rsidRDefault="00985BFA" w:rsidP="001A5D7C">
      <w:pPr>
        <w:spacing w:line="240" w:lineRule="auto"/>
        <w:rPr>
          <w:color w:val="000000" w:themeColor="background2"/>
          <w:lang w:val="de-DE"/>
        </w:rPr>
      </w:pPr>
    </w:p>
    <w:p w14:paraId="04154877" w14:textId="77777777" w:rsidR="00985BFA" w:rsidRDefault="00985BFA" w:rsidP="001A5D7C">
      <w:pPr>
        <w:spacing w:line="240" w:lineRule="auto"/>
        <w:rPr>
          <w:color w:val="000000" w:themeColor="background2"/>
          <w:lang w:val="de-DE"/>
        </w:rPr>
      </w:pPr>
    </w:p>
    <w:p w14:paraId="1FC8A761" w14:textId="77777777" w:rsidR="00985BFA" w:rsidRDefault="00985BFA" w:rsidP="001A5D7C">
      <w:pPr>
        <w:spacing w:line="240" w:lineRule="auto"/>
        <w:rPr>
          <w:color w:val="000000" w:themeColor="background2"/>
          <w:lang w:val="de-DE"/>
        </w:rPr>
      </w:pPr>
    </w:p>
    <w:p w14:paraId="2F63ADCF" w14:textId="77777777" w:rsidR="00985BFA" w:rsidRDefault="00985BFA" w:rsidP="001A5D7C">
      <w:pPr>
        <w:spacing w:line="240" w:lineRule="auto"/>
        <w:rPr>
          <w:color w:val="000000" w:themeColor="background2"/>
          <w:lang w:val="de-DE"/>
        </w:rPr>
      </w:pPr>
    </w:p>
    <w:p w14:paraId="2E6EF141" w14:textId="77777777" w:rsidR="001A5D7C" w:rsidRDefault="001A5D7C" w:rsidP="001A5D7C">
      <w:pPr>
        <w:spacing w:line="240" w:lineRule="auto"/>
        <w:rPr>
          <w:color w:val="000000" w:themeColor="background2"/>
          <w:lang w:val="de-DE"/>
        </w:rPr>
      </w:pPr>
    </w:p>
    <w:p w14:paraId="750812E0" w14:textId="1D4B01AD" w:rsidR="001A5D7C" w:rsidRDefault="001A5D7C" w:rsidP="001A5D7C">
      <w:pPr>
        <w:spacing w:line="240" w:lineRule="auto"/>
        <w:rPr>
          <w:color w:val="000000" w:themeColor="background2"/>
          <w:lang w:val="de-DE"/>
        </w:rPr>
      </w:pPr>
      <w:r>
        <w:rPr>
          <w:color w:val="000000" w:themeColor="background2"/>
          <w:lang w:val="de-DE"/>
        </w:rPr>
        <w:lastRenderedPageBreak/>
        <w:t>Bild 3</w:t>
      </w:r>
    </w:p>
    <w:p w14:paraId="55DAC449" w14:textId="221062A6" w:rsidR="001A5D7C" w:rsidRDefault="001A5D7C" w:rsidP="001A5D7C">
      <w:pPr>
        <w:spacing w:line="240" w:lineRule="auto"/>
        <w:rPr>
          <w:color w:val="000000" w:themeColor="background2"/>
          <w:lang w:val="de-DE"/>
        </w:rPr>
      </w:pPr>
      <w:r>
        <w:rPr>
          <w:noProof/>
          <w:color w:val="000000" w:themeColor="background2"/>
          <w:lang w:val="de-DE"/>
        </w:rPr>
        <w:drawing>
          <wp:inline distT="0" distB="0" distL="0" distR="0" wp14:anchorId="69A5386B" wp14:editId="0B04AC0C">
            <wp:extent cx="3594100" cy="2400300"/>
            <wp:effectExtent l="0" t="0" r="0" b="0"/>
            <wp:docPr id="58110924" name="Grafik 5" descr="Ein Bild, das draußen, Himmel, Baum, Gebäud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10924" name="Grafik 5" descr="Ein Bild, das draußen, Himmel, Baum, Gebäude enthält.&#10;&#10;Automatisch generierte Beschreibung"/>
                    <pic:cNvPicPr/>
                  </pic:nvPicPr>
                  <pic:blipFill>
                    <a:blip r:embed="rId10">
                      <a:extLst>
                        <a:ext uri="{28A0092B-C50C-407E-A947-70E740481C1C}">
                          <a14:useLocalDpi xmlns:a14="http://schemas.microsoft.com/office/drawing/2010/main" val="0"/>
                        </a:ext>
                      </a:extLst>
                    </a:blip>
                    <a:stretch>
                      <a:fillRect/>
                    </a:stretch>
                  </pic:blipFill>
                  <pic:spPr>
                    <a:xfrm>
                      <a:off x="0" y="0"/>
                      <a:ext cx="3594100" cy="2400300"/>
                    </a:xfrm>
                    <a:prstGeom prst="rect">
                      <a:avLst/>
                    </a:prstGeom>
                  </pic:spPr>
                </pic:pic>
              </a:graphicData>
            </a:graphic>
          </wp:inline>
        </w:drawing>
      </w:r>
    </w:p>
    <w:p w14:paraId="752EE5F6" w14:textId="1A068D88" w:rsidR="00985BFA" w:rsidRDefault="00985BFA" w:rsidP="00985BFA">
      <w:pPr>
        <w:spacing w:line="240" w:lineRule="auto"/>
        <w:jc w:val="left"/>
        <w:rPr>
          <w:color w:val="000000" w:themeColor="background2"/>
          <w:lang w:val="de-DE"/>
        </w:rPr>
      </w:pPr>
      <w:r>
        <w:rPr>
          <w:color w:val="000000" w:themeColor="accent6"/>
          <w:lang w:val="de-DE"/>
        </w:rPr>
        <w:t xml:space="preserve">Die </w:t>
      </w:r>
      <w:r w:rsidR="006C3200">
        <w:rPr>
          <w:color w:val="000000" w:themeColor="accent6"/>
          <w:lang w:val="de-DE"/>
        </w:rPr>
        <w:t>Kernelemente</w:t>
      </w:r>
      <w:r>
        <w:rPr>
          <w:color w:val="000000" w:themeColor="accent6"/>
          <w:lang w:val="de-DE"/>
        </w:rPr>
        <w:t xml:space="preserve"> der einzigartigen pre.formance-Bestandsaufwertung in Rekordzeit: digitale Planung, große, flächige Fassadenelemente aus industrieller Vorfertigung mit optimalen Leistungswerten in puncto Wärme-, Schall- und Brandschutz sowie eine effiziente Baustellenlogistik und eine eingespielte Planungs- und </w:t>
      </w:r>
      <w:proofErr w:type="spellStart"/>
      <w:r>
        <w:rPr>
          <w:color w:val="000000" w:themeColor="accent6"/>
          <w:lang w:val="de-DE"/>
        </w:rPr>
        <w:t>Gewerkekoordination</w:t>
      </w:r>
      <w:proofErr w:type="spellEnd"/>
      <w:r>
        <w:rPr>
          <w:color w:val="000000" w:themeColor="accent6"/>
          <w:lang w:val="de-DE"/>
        </w:rPr>
        <w:t xml:space="preserve">. Gleichzeitig ist die serielle Sanierung „minimalinvasiv“, das </w:t>
      </w:r>
      <w:r w:rsidR="00E87650">
        <w:rPr>
          <w:color w:val="000000" w:themeColor="accent6"/>
          <w:lang w:val="de-DE"/>
        </w:rPr>
        <w:t xml:space="preserve">heißt, </w:t>
      </w:r>
      <w:r>
        <w:rPr>
          <w:color w:val="000000" w:themeColor="accent6"/>
          <w:lang w:val="de-DE"/>
        </w:rPr>
        <w:t>die Bewohner können während der Arbeiten in ihren Wohnungen bleiben, fast alle Maßnahmen finden außerhalb statt.</w:t>
      </w:r>
    </w:p>
    <w:p w14:paraId="2B805A07" w14:textId="77777777" w:rsidR="001A5D7C" w:rsidRDefault="001A5D7C" w:rsidP="001A5D7C">
      <w:pPr>
        <w:spacing w:line="240" w:lineRule="auto"/>
        <w:rPr>
          <w:color w:val="000000" w:themeColor="background2"/>
          <w:lang w:val="de-DE"/>
        </w:rPr>
      </w:pPr>
    </w:p>
    <w:p w14:paraId="0AB670A1" w14:textId="436C562B" w:rsidR="001A5D7C" w:rsidRDefault="001A5D7C" w:rsidP="001A5D7C">
      <w:pPr>
        <w:spacing w:line="240" w:lineRule="auto"/>
        <w:rPr>
          <w:color w:val="000000" w:themeColor="background2"/>
          <w:lang w:val="de-DE"/>
        </w:rPr>
      </w:pPr>
      <w:r>
        <w:rPr>
          <w:color w:val="000000" w:themeColor="background2"/>
          <w:lang w:val="de-DE"/>
        </w:rPr>
        <w:t>Bild 4</w:t>
      </w:r>
    </w:p>
    <w:p w14:paraId="66206AE5" w14:textId="3438A4AD" w:rsidR="001A5D7C" w:rsidRDefault="001A5D7C" w:rsidP="001A5D7C">
      <w:pPr>
        <w:spacing w:line="240" w:lineRule="auto"/>
        <w:rPr>
          <w:color w:val="000000" w:themeColor="background2"/>
          <w:lang w:val="de-DE"/>
        </w:rPr>
      </w:pPr>
      <w:r>
        <w:rPr>
          <w:noProof/>
          <w:color w:val="000000" w:themeColor="background2"/>
          <w:lang w:val="de-DE"/>
        </w:rPr>
        <w:drawing>
          <wp:inline distT="0" distB="0" distL="0" distR="0" wp14:anchorId="7C12500B" wp14:editId="5FDA0D3A">
            <wp:extent cx="3594100" cy="2400300"/>
            <wp:effectExtent l="0" t="0" r="0" b="0"/>
            <wp:docPr id="1038037773" name="Grafik 6" descr="Ein Bild, das draußen, Gebäude, Himmel, Hau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037773" name="Grafik 6" descr="Ein Bild, das draußen, Gebäude, Himmel, Haus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3594100" cy="2400300"/>
                    </a:xfrm>
                    <a:prstGeom prst="rect">
                      <a:avLst/>
                    </a:prstGeom>
                  </pic:spPr>
                </pic:pic>
              </a:graphicData>
            </a:graphic>
          </wp:inline>
        </w:drawing>
      </w:r>
    </w:p>
    <w:p w14:paraId="799DE4DA" w14:textId="33AEEB71" w:rsidR="00985BFA" w:rsidRDefault="00985BFA" w:rsidP="001A5D7C">
      <w:pPr>
        <w:spacing w:line="240" w:lineRule="auto"/>
        <w:rPr>
          <w:color w:val="000000" w:themeColor="background2"/>
          <w:lang w:val="de-DE"/>
        </w:rPr>
      </w:pPr>
      <w:r>
        <w:rPr>
          <w:color w:val="000000" w:themeColor="accent6"/>
          <w:lang w:val="de-DE"/>
        </w:rPr>
        <w:t xml:space="preserve">Aufgrund der gewachsenen Struktur und der absehbaren Gesamtkosten kam ein Abriss und Neubau der </w:t>
      </w:r>
      <w:proofErr w:type="spellStart"/>
      <w:r>
        <w:rPr>
          <w:color w:val="000000" w:themeColor="accent6"/>
          <w:lang w:val="de-DE"/>
        </w:rPr>
        <w:t>Lönssiedlung</w:t>
      </w:r>
      <w:proofErr w:type="spellEnd"/>
      <w:r>
        <w:rPr>
          <w:color w:val="000000" w:themeColor="accent6"/>
          <w:lang w:val="de-DE"/>
        </w:rPr>
        <w:t xml:space="preserve"> für die BWB von vornherein nicht infrage. Mit der Entscheidung, den bestehenden Wohnraum zu erhalten und energetisch aufzuwerten</w:t>
      </w:r>
      <w:r w:rsidR="00E87650">
        <w:rPr>
          <w:color w:val="000000" w:themeColor="accent6"/>
          <w:lang w:val="de-DE"/>
        </w:rPr>
        <w:t>,</w:t>
      </w:r>
      <w:r>
        <w:rPr>
          <w:color w:val="000000" w:themeColor="accent6"/>
          <w:lang w:val="de-DE"/>
        </w:rPr>
        <w:t xml:space="preserve"> setzt der Eigentümer vielmehr ein Zeichen in puncto sozialer, ökologischer und ökonomischer Nachhaltigkeit.</w:t>
      </w:r>
    </w:p>
    <w:p w14:paraId="5E91B11A" w14:textId="77777777" w:rsidR="001A5D7C" w:rsidRDefault="001A5D7C" w:rsidP="001A5D7C">
      <w:pPr>
        <w:spacing w:line="240" w:lineRule="auto"/>
        <w:rPr>
          <w:color w:val="000000" w:themeColor="background2"/>
          <w:lang w:val="de-DE"/>
        </w:rPr>
      </w:pPr>
    </w:p>
    <w:p w14:paraId="62E14AC5" w14:textId="1466A435" w:rsidR="0050354B" w:rsidRPr="0050354B" w:rsidRDefault="0050354B" w:rsidP="0050354B">
      <w:pPr>
        <w:widowControl w:val="0"/>
        <w:spacing w:line="240" w:lineRule="auto"/>
        <w:rPr>
          <w:rFonts w:cs="Arial"/>
          <w:i/>
          <w:iCs/>
          <w:color w:val="000000" w:themeColor="background2"/>
          <w:sz w:val="18"/>
          <w:szCs w:val="18"/>
          <w:lang w:val="de-DE"/>
        </w:rPr>
      </w:pPr>
      <w:r w:rsidRPr="0050354B">
        <w:rPr>
          <w:rFonts w:cs="Arial"/>
          <w:i/>
          <w:iCs/>
          <w:color w:val="000000" w:themeColor="background2"/>
          <w:sz w:val="18"/>
          <w:szCs w:val="18"/>
          <w:lang w:val="de-DE"/>
        </w:rPr>
        <w:t>Fotos: S</w:t>
      </w:r>
      <w:r>
        <w:rPr>
          <w:rFonts w:cs="Arial"/>
          <w:i/>
          <w:iCs/>
          <w:color w:val="000000" w:themeColor="background2"/>
          <w:sz w:val="18"/>
          <w:szCs w:val="18"/>
          <w:lang w:val="de-DE"/>
        </w:rPr>
        <w:t>aint-Gobain pre.formance</w:t>
      </w:r>
      <w:r w:rsidRPr="0050354B">
        <w:rPr>
          <w:rFonts w:cs="Arial"/>
          <w:i/>
          <w:iCs/>
          <w:color w:val="000000" w:themeColor="background2"/>
          <w:sz w:val="18"/>
          <w:szCs w:val="18"/>
          <w:lang w:val="de-DE"/>
        </w:rPr>
        <w:t xml:space="preserve"> GmbH</w:t>
      </w:r>
    </w:p>
    <w:p w14:paraId="77FE473F" w14:textId="77777777" w:rsidR="0050354B" w:rsidRPr="0052371B" w:rsidRDefault="0050354B" w:rsidP="0050354B">
      <w:pPr>
        <w:widowControl w:val="0"/>
        <w:spacing w:line="240" w:lineRule="auto"/>
        <w:rPr>
          <w:rFonts w:cs="Arial"/>
          <w:i/>
          <w:iCs/>
          <w:sz w:val="18"/>
          <w:szCs w:val="18"/>
          <w:lang w:val="de-DE"/>
        </w:rPr>
      </w:pPr>
    </w:p>
    <w:p w14:paraId="71003A5D" w14:textId="77777777" w:rsidR="0050354B" w:rsidRDefault="0050354B" w:rsidP="0050354B">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6D871BF0" w14:textId="63581C7B" w:rsidR="0050354B" w:rsidRPr="000A25B4" w:rsidRDefault="0050354B" w:rsidP="0050354B">
      <w:pPr>
        <w:widowControl w:val="0"/>
        <w:rPr>
          <w:i/>
          <w:color w:val="000000" w:themeColor="background2"/>
          <w:sz w:val="18"/>
          <w:szCs w:val="18"/>
          <w:lang w:val="de-DE"/>
        </w:rPr>
      </w:pPr>
      <w:r>
        <w:rPr>
          <w:i/>
          <w:color w:val="000000" w:themeColor="background2"/>
          <w:sz w:val="18"/>
          <w:szCs w:val="18"/>
          <w:lang w:val="de-DE"/>
        </w:rPr>
        <w:t xml:space="preserve">Saint-Gobain pre.formance GmbH, Glasstraße 1, 52134 Herzogenrath &amp; </w:t>
      </w:r>
    </w:p>
    <w:p w14:paraId="3C2853DA" w14:textId="1E0FB2A5" w:rsidR="00E95FD1" w:rsidRDefault="0050354B" w:rsidP="00985BFA">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08B3A69A" w14:textId="77777777" w:rsidR="00985BFA" w:rsidRPr="00985BFA" w:rsidRDefault="00985BFA" w:rsidP="00985BFA">
      <w:pPr>
        <w:widowControl w:val="0"/>
        <w:rPr>
          <w:i/>
          <w:color w:val="000000" w:themeColor="background2"/>
          <w:sz w:val="18"/>
          <w:szCs w:val="18"/>
          <w:lang w:val="de-DE"/>
        </w:rPr>
      </w:pPr>
    </w:p>
    <w:p w14:paraId="28F5F2A1" w14:textId="08706603" w:rsidR="00AD1280" w:rsidRDefault="00E95FD1" w:rsidP="00E95FD1">
      <w:pPr>
        <w:shd w:val="clear" w:color="auto" w:fill="FFFFFF" w:themeFill="background1"/>
        <w:spacing w:line="240" w:lineRule="auto"/>
        <w:jc w:val="left"/>
        <w:rPr>
          <w:rFonts w:eastAsia="Times New Roman" w:cs="Arial"/>
          <w:color w:val="000000" w:themeColor="accent6"/>
          <w:sz w:val="20"/>
          <w:szCs w:val="20"/>
          <w:shd w:val="clear" w:color="auto" w:fill="FFFFFF"/>
          <w:lang w:val="de-DE" w:eastAsia="de-DE"/>
        </w:rPr>
      </w:pPr>
      <w:r w:rsidRPr="00E95FD1">
        <w:rPr>
          <w:b/>
          <w:bCs/>
          <w:color w:val="000000" w:themeColor="background2"/>
          <w:sz w:val="20"/>
          <w:szCs w:val="20"/>
          <w:lang w:val="de-DE"/>
        </w:rPr>
        <w:t>Über Saint-Gobain pre.formance GmbH</w:t>
      </w:r>
      <w:r w:rsidRPr="00E95FD1">
        <w:rPr>
          <w:color w:val="000000" w:themeColor="background2"/>
          <w:sz w:val="20"/>
          <w:szCs w:val="20"/>
          <w:lang w:val="de-DE"/>
        </w:rPr>
        <w:br/>
      </w:r>
      <w:r w:rsidRPr="00E95FD1">
        <w:rPr>
          <w:rFonts w:eastAsia="Times New Roman" w:cs="Arial"/>
          <w:color w:val="000000" w:themeColor="accent6"/>
          <w:sz w:val="20"/>
          <w:szCs w:val="20"/>
          <w:shd w:val="clear" w:color="auto" w:fill="FFFFFF"/>
          <w:lang w:val="de-DE" w:eastAsia="de-DE"/>
        </w:rPr>
        <w:t xml:space="preserve">Mit der Gründung von Saint-Gobain pre.formance in 2022 hat Saint-Gobain sein Engagement im nachhaltigen Bauen bekräftigt. Die jüngste Marke im Konzern macht als Komplettlösungsanbieter Wohnraum klimaneutral. Sie </w:t>
      </w:r>
      <w:r w:rsidR="00BD2F4E">
        <w:rPr>
          <w:rFonts w:eastAsia="Times New Roman" w:cs="Arial"/>
          <w:color w:val="000000" w:themeColor="accent6"/>
          <w:sz w:val="20"/>
          <w:szCs w:val="20"/>
          <w:shd w:val="clear" w:color="auto" w:fill="FFFFFF"/>
          <w:lang w:val="de-DE" w:eastAsia="de-DE"/>
        </w:rPr>
        <w:t>übernimmt</w:t>
      </w:r>
      <w:r w:rsidR="00BD2F4E" w:rsidRPr="00E95FD1">
        <w:rPr>
          <w:rFonts w:eastAsia="Times New Roman" w:cs="Arial"/>
          <w:color w:val="000000" w:themeColor="accent6"/>
          <w:sz w:val="20"/>
          <w:szCs w:val="20"/>
          <w:shd w:val="clear" w:color="auto" w:fill="FFFFFF"/>
          <w:lang w:val="de-DE" w:eastAsia="de-DE"/>
        </w:rPr>
        <w:t xml:space="preserve"> </w:t>
      </w:r>
      <w:r w:rsidRPr="00E95FD1">
        <w:rPr>
          <w:rFonts w:eastAsia="Times New Roman" w:cs="Arial"/>
          <w:color w:val="000000" w:themeColor="accent6"/>
          <w:sz w:val="20"/>
          <w:szCs w:val="20"/>
          <w:shd w:val="clear" w:color="auto" w:fill="FFFFFF"/>
          <w:lang w:val="de-DE" w:eastAsia="de-DE"/>
        </w:rPr>
        <w:t xml:space="preserve">dabei die klassische Rolle eines General-Übernehmers. Kunden der Wohnungswirtschaft erhalten das </w:t>
      </w:r>
      <w:proofErr w:type="spellStart"/>
      <w:r w:rsidRPr="00E95FD1">
        <w:rPr>
          <w:rFonts w:eastAsia="Times New Roman" w:cs="Arial"/>
          <w:color w:val="000000" w:themeColor="accent6"/>
          <w:sz w:val="20"/>
          <w:szCs w:val="20"/>
          <w:shd w:val="clear" w:color="auto" w:fill="FFFFFF"/>
          <w:lang w:val="de-DE" w:eastAsia="de-DE"/>
        </w:rPr>
        <w:t>Full</w:t>
      </w:r>
      <w:proofErr w:type="spellEnd"/>
      <w:r w:rsidRPr="00E95FD1">
        <w:rPr>
          <w:rFonts w:eastAsia="Times New Roman" w:cs="Arial"/>
          <w:color w:val="000000" w:themeColor="accent6"/>
          <w:sz w:val="20"/>
          <w:szCs w:val="20"/>
          <w:shd w:val="clear" w:color="auto" w:fill="FFFFFF"/>
          <w:lang w:val="de-DE" w:eastAsia="de-DE"/>
        </w:rPr>
        <w:t>-Service</w:t>
      </w:r>
      <w:r w:rsidR="00462599">
        <w:rPr>
          <w:rFonts w:eastAsia="Times New Roman" w:cs="Arial"/>
          <w:color w:val="000000" w:themeColor="accent6"/>
          <w:sz w:val="20"/>
          <w:szCs w:val="20"/>
          <w:shd w:val="clear" w:color="auto" w:fill="FFFFFF"/>
          <w:lang w:val="de-DE" w:eastAsia="de-DE"/>
        </w:rPr>
        <w:t>-</w:t>
      </w:r>
      <w:r w:rsidRPr="00E95FD1">
        <w:rPr>
          <w:rFonts w:eastAsia="Times New Roman" w:cs="Arial"/>
          <w:color w:val="000000" w:themeColor="accent6"/>
          <w:sz w:val="20"/>
          <w:szCs w:val="20"/>
          <w:shd w:val="clear" w:color="auto" w:fill="FFFFFF"/>
          <w:lang w:val="de-DE" w:eastAsia="de-DE"/>
        </w:rPr>
        <w:t>Paket zum Festpreis: Planung, Produktion, Montage aus einer Hand.</w:t>
      </w:r>
      <w:r w:rsidR="00462599">
        <w:rPr>
          <w:rFonts w:eastAsia="Times New Roman" w:cs="Arial"/>
          <w:color w:val="000000" w:themeColor="accent6"/>
          <w:sz w:val="20"/>
          <w:szCs w:val="20"/>
          <w:shd w:val="clear" w:color="auto" w:fill="FFFFFF"/>
          <w:lang w:val="de-DE" w:eastAsia="de-DE"/>
        </w:rPr>
        <w:t xml:space="preserve"> Mehr unter </w:t>
      </w:r>
      <w:hyperlink r:id="rId12" w:history="1">
        <w:r w:rsidR="00462599" w:rsidRPr="003B5D07">
          <w:rPr>
            <w:rStyle w:val="Hyperlink"/>
            <w:rFonts w:eastAsia="Times New Roman" w:cs="Arial"/>
            <w:sz w:val="20"/>
            <w:szCs w:val="20"/>
            <w:shd w:val="clear" w:color="auto" w:fill="FFFFFF"/>
            <w:lang w:val="de-DE" w:eastAsia="de-DE"/>
          </w:rPr>
          <w:t>www.preformance.de</w:t>
        </w:r>
      </w:hyperlink>
      <w:r w:rsidR="00462599">
        <w:rPr>
          <w:rFonts w:eastAsia="Times New Roman" w:cs="Arial"/>
          <w:color w:val="000000" w:themeColor="accent6"/>
          <w:sz w:val="20"/>
          <w:szCs w:val="20"/>
          <w:shd w:val="clear" w:color="auto" w:fill="FFFFFF"/>
          <w:lang w:val="de-DE" w:eastAsia="de-DE"/>
        </w:rPr>
        <w:t xml:space="preserve">. </w:t>
      </w:r>
      <w:r w:rsidRPr="00E95FD1">
        <w:rPr>
          <w:rFonts w:eastAsia="Times New Roman" w:cs="Arial"/>
          <w:color w:val="000000" w:themeColor="accent6"/>
          <w:sz w:val="20"/>
          <w:szCs w:val="20"/>
          <w:shd w:val="clear" w:color="auto" w:fill="FFFFFF"/>
          <w:lang w:val="de-DE" w:eastAsia="de-DE"/>
        </w:rPr>
        <w:t xml:space="preserve">  </w:t>
      </w:r>
    </w:p>
    <w:p w14:paraId="643EF21B" w14:textId="0E2E4050" w:rsidR="00E95FD1" w:rsidRPr="00E95FD1" w:rsidRDefault="00E95FD1" w:rsidP="00C11075">
      <w:pPr>
        <w:shd w:val="clear" w:color="auto" w:fill="FFFFFF" w:themeFill="background1"/>
        <w:spacing w:line="240" w:lineRule="auto"/>
        <w:jc w:val="left"/>
        <w:rPr>
          <w:color w:val="000000" w:themeColor="background2"/>
          <w:sz w:val="20"/>
          <w:szCs w:val="20"/>
          <w:lang w:val="de-DE"/>
        </w:rPr>
      </w:pPr>
    </w:p>
    <w:p w14:paraId="31A15F58" w14:textId="77777777" w:rsidR="00E95FD1" w:rsidRPr="00E95FD1" w:rsidRDefault="00E95FD1" w:rsidP="00E95FD1">
      <w:pPr>
        <w:shd w:val="clear" w:color="auto" w:fill="FFFFFF" w:themeFill="background1"/>
        <w:jc w:val="left"/>
        <w:rPr>
          <w:color w:val="000000" w:themeColor="background2"/>
          <w:sz w:val="20"/>
          <w:szCs w:val="20"/>
          <w:lang w:val="de-DE"/>
        </w:rPr>
      </w:pPr>
    </w:p>
    <w:p w14:paraId="39218AFE" w14:textId="77777777" w:rsidR="00AD1280" w:rsidRPr="00EC2B58" w:rsidRDefault="00AD1280" w:rsidP="00AD1280">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ÜBER SAINT-GOBAIN</w:t>
      </w:r>
    </w:p>
    <w:p w14:paraId="56DE0152" w14:textId="77777777" w:rsidR="00AD1280" w:rsidRPr="00EC2B58" w:rsidRDefault="00AD1280" w:rsidP="00AD1280">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Als weltweit führendes Unternehmen im nachhaltigen Bauen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 Gruppe, die 2025 ihr 360-jähriges Bestehen feiert, ist mehr denn je ihr Purpose „MAKING THE WORLD A BETTER HOME“.</w:t>
      </w:r>
    </w:p>
    <w:p w14:paraId="1DE598D5" w14:textId="77777777" w:rsidR="00AD1280" w:rsidRDefault="00AD1280" w:rsidP="00AD1280">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 </w:t>
      </w:r>
    </w:p>
    <w:p w14:paraId="0C24E864" w14:textId="77777777" w:rsidR="00AD1280" w:rsidRPr="00EC2B58" w:rsidRDefault="00AD1280" w:rsidP="00AD1280">
      <w:pPr>
        <w:spacing w:line="240" w:lineRule="auto"/>
        <w:jc w:val="left"/>
        <w:rPr>
          <w:rFonts w:eastAsia="Times New Roman" w:cs="Arial"/>
          <w:b/>
          <w:bCs/>
          <w:color w:val="000000" w:themeColor="accent6"/>
          <w:sz w:val="20"/>
          <w:szCs w:val="20"/>
          <w:shd w:val="clear" w:color="auto" w:fill="FFFFFF"/>
          <w:lang w:val="de-DE" w:eastAsia="de-DE"/>
        </w:rPr>
      </w:pPr>
    </w:p>
    <w:p w14:paraId="7EF402F7" w14:textId="77777777" w:rsidR="00AD1280" w:rsidRPr="00EC2B58" w:rsidRDefault="00AD1280" w:rsidP="00AD1280">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46,6 Milliarden Euro Umsatz in 2024 </w:t>
      </w:r>
      <w:r w:rsidRPr="00EC2B58">
        <w:rPr>
          <w:rFonts w:eastAsia="Times New Roman" w:cs="Arial"/>
          <w:b/>
          <w:bCs/>
          <w:color w:val="000000" w:themeColor="accent6"/>
          <w:sz w:val="20"/>
          <w:szCs w:val="20"/>
          <w:shd w:val="clear" w:color="auto" w:fill="FFFFFF"/>
          <w:lang w:val="de-DE" w:eastAsia="de-DE"/>
        </w:rPr>
        <w:br/>
        <w:t>Mehr als 161.000 Mitarbeiter*innen, in 80 Ländern vertreten</w:t>
      </w:r>
      <w:r w:rsidRPr="00EC2B58">
        <w:rPr>
          <w:rFonts w:eastAsia="Times New Roman" w:cs="Arial"/>
          <w:b/>
          <w:bCs/>
          <w:color w:val="000000" w:themeColor="accent6"/>
          <w:sz w:val="20"/>
          <w:szCs w:val="20"/>
          <w:shd w:val="clear" w:color="auto" w:fill="FFFFFF"/>
          <w:lang w:val="de-DE" w:eastAsia="de-DE"/>
        </w:rPr>
        <w:br/>
        <w:t>Hat sich verpflichtet, bis 2050 weltweit CO</w:t>
      </w:r>
      <w:r w:rsidRPr="00EC2B58">
        <w:rPr>
          <w:rFonts w:eastAsia="Times New Roman" w:cs="Arial"/>
          <w:b/>
          <w:bCs/>
          <w:color w:val="000000" w:themeColor="accent6"/>
          <w:sz w:val="20"/>
          <w:szCs w:val="20"/>
          <w:shd w:val="clear" w:color="auto" w:fill="FFFFFF"/>
          <w:vertAlign w:val="subscript"/>
          <w:lang w:val="de-DE" w:eastAsia="de-DE"/>
        </w:rPr>
        <w:t>2</w:t>
      </w:r>
      <w:r w:rsidRPr="00EC2B58">
        <w:rPr>
          <w:rFonts w:eastAsia="Times New Roman" w:cs="Arial"/>
          <w:b/>
          <w:bCs/>
          <w:color w:val="000000" w:themeColor="accent6"/>
          <w:sz w:val="20"/>
          <w:szCs w:val="20"/>
          <w:shd w:val="clear" w:color="auto" w:fill="FFFFFF"/>
          <w:lang w:val="de-DE" w:eastAsia="de-DE"/>
        </w:rPr>
        <w:t>-Neutralität zu erreichen</w:t>
      </w:r>
    </w:p>
    <w:p w14:paraId="7222B83C" w14:textId="77777777" w:rsidR="00AD1280" w:rsidRPr="00EC2B58" w:rsidRDefault="00AD1280" w:rsidP="00AD1280">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i/>
          <w:iCs/>
          <w:color w:val="000000" w:themeColor="accent6"/>
          <w:sz w:val="20"/>
          <w:szCs w:val="20"/>
          <w:shd w:val="clear" w:color="auto" w:fill="FFFFFF"/>
          <w:lang w:val="de-DE" w:eastAsia="de-DE"/>
        </w:rPr>
        <w:t> </w:t>
      </w:r>
    </w:p>
    <w:p w14:paraId="3902D567" w14:textId="77777777" w:rsidR="00AD1280" w:rsidRPr="00EC2B58" w:rsidRDefault="00AD1280" w:rsidP="00AD1280">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Erfahren Sie mehr über Saint-Gobain auf</w:t>
      </w:r>
      <w:r>
        <w:rPr>
          <w:rFonts w:eastAsia="Times New Roman" w:cs="Arial"/>
          <w:color w:val="000000" w:themeColor="accent6"/>
          <w:sz w:val="20"/>
          <w:szCs w:val="20"/>
          <w:shd w:val="clear" w:color="auto" w:fill="FFFFFF"/>
          <w:lang w:val="de-DE" w:eastAsia="de-DE"/>
        </w:rPr>
        <w:t xml:space="preserve"> </w:t>
      </w:r>
      <w:hyperlink r:id="rId13" w:history="1">
        <w:r w:rsidRPr="00A9709C">
          <w:rPr>
            <w:rStyle w:val="Hyperlink"/>
            <w:rFonts w:eastAsia="Times New Roman" w:cs="Arial"/>
            <w:sz w:val="20"/>
            <w:szCs w:val="20"/>
            <w:shd w:val="clear" w:color="auto" w:fill="FFFFFF"/>
            <w:lang w:val="de-DE" w:eastAsia="de-DE"/>
          </w:rPr>
          <w:t>www.saint-gobain.de</w:t>
        </w:r>
      </w:hyperlink>
      <w:r>
        <w:rPr>
          <w:rFonts w:eastAsia="Times New Roman" w:cs="Arial"/>
          <w:color w:val="000000" w:themeColor="accent6"/>
          <w:sz w:val="20"/>
          <w:szCs w:val="20"/>
          <w:shd w:val="clear" w:color="auto" w:fill="FFFFFF"/>
          <w:lang w:val="de-DE" w:eastAsia="de-DE"/>
        </w:rPr>
        <w:t xml:space="preserve"> </w:t>
      </w:r>
      <w:r w:rsidRPr="00EC2B58">
        <w:rPr>
          <w:rFonts w:eastAsia="Times New Roman" w:cs="Arial"/>
          <w:color w:val="000000" w:themeColor="accent6"/>
          <w:sz w:val="20"/>
          <w:szCs w:val="20"/>
          <w:shd w:val="clear" w:color="auto" w:fill="FFFFFF"/>
          <w:lang w:val="de-DE" w:eastAsia="de-DE"/>
        </w:rPr>
        <w:t>und folgen Sie uns auf</w:t>
      </w:r>
      <w:r>
        <w:rPr>
          <w:rFonts w:eastAsia="Times New Roman" w:cs="Arial"/>
          <w:color w:val="000000" w:themeColor="accent6"/>
          <w:sz w:val="20"/>
          <w:szCs w:val="20"/>
          <w:shd w:val="clear" w:color="auto" w:fill="FFFFFF"/>
          <w:lang w:val="de-DE" w:eastAsia="de-DE"/>
        </w:rPr>
        <w:t xml:space="preserve"> </w:t>
      </w:r>
      <w:hyperlink r:id="rId14" w:history="1">
        <w:r w:rsidRPr="00EC2B58">
          <w:rPr>
            <w:rStyle w:val="Hyperlink"/>
            <w:rFonts w:eastAsia="Times New Roman" w:cs="Arial"/>
            <w:sz w:val="20"/>
            <w:szCs w:val="20"/>
            <w:shd w:val="clear" w:color="auto" w:fill="FFFFFF"/>
            <w:lang w:val="de-DE" w:eastAsia="de-DE"/>
          </w:rPr>
          <w:t>LinkedIn Saint-Gobain Germany</w:t>
        </w:r>
      </w:hyperlink>
    </w:p>
    <w:p w14:paraId="4B3E24D9" w14:textId="77777777" w:rsidR="00E95FD1" w:rsidRPr="00E95FD1" w:rsidRDefault="00E95FD1" w:rsidP="00E95FD1">
      <w:pPr>
        <w:shd w:val="clear" w:color="auto" w:fill="FFFFFF" w:themeFill="background1"/>
        <w:spacing w:line="240" w:lineRule="auto"/>
        <w:jc w:val="left"/>
        <w:rPr>
          <w:color w:val="000000" w:themeColor="background2"/>
          <w:sz w:val="20"/>
          <w:szCs w:val="20"/>
          <w:lang w:val="de-DE"/>
        </w:rPr>
      </w:pPr>
    </w:p>
    <w:p w14:paraId="0C0BEE18" w14:textId="77777777" w:rsidR="00E95FD1" w:rsidRDefault="00E95FD1" w:rsidP="00E95FD1">
      <w:pPr>
        <w:shd w:val="clear" w:color="auto" w:fill="FFFFFF" w:themeFill="background1"/>
        <w:jc w:val="left"/>
        <w:rPr>
          <w:color w:val="000000" w:themeColor="background2"/>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E95FD1" w:rsidRPr="006749CD" w14:paraId="1A240F76" w14:textId="77777777" w:rsidTr="00AF1B61">
        <w:tc>
          <w:tcPr>
            <w:tcW w:w="4394" w:type="dxa"/>
            <w:tcBorders>
              <w:top w:val="nil"/>
              <w:left w:val="nil"/>
              <w:bottom w:val="nil"/>
              <w:right w:val="nil"/>
            </w:tcBorders>
          </w:tcPr>
          <w:p w14:paraId="66617CED" w14:textId="77777777" w:rsidR="00E95FD1" w:rsidRPr="006749CD" w:rsidRDefault="00E95FD1" w:rsidP="00AF1B61">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450288CF" w14:textId="77777777" w:rsidR="00E95FD1" w:rsidRPr="006749CD" w:rsidRDefault="00E95FD1" w:rsidP="00AF1B61">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0D473895" w14:textId="77777777" w:rsidR="00E95FD1" w:rsidRPr="006749CD" w:rsidRDefault="00E95FD1" w:rsidP="00AF1B61">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00525545" w14:textId="77777777" w:rsidR="00E95FD1" w:rsidRPr="006749CD" w:rsidRDefault="00E95FD1" w:rsidP="00AF1B61">
            <w:pPr>
              <w:spacing w:line="264" w:lineRule="auto"/>
              <w:rPr>
                <w:rFonts w:cs="Arial"/>
                <w:color w:val="000000" w:themeColor="accent6"/>
                <w:sz w:val="20"/>
                <w:szCs w:val="20"/>
                <w:lang w:val="it-IT"/>
              </w:rPr>
            </w:pPr>
            <w:proofErr w:type="spellStart"/>
            <w:r w:rsidRPr="006749CD">
              <w:rPr>
                <w:rFonts w:cs="Arial"/>
                <w:color w:val="000000" w:themeColor="accent6"/>
                <w:sz w:val="20"/>
                <w:szCs w:val="20"/>
                <w:lang w:val="it-IT"/>
              </w:rPr>
              <w:t>Laubenweg</w:t>
            </w:r>
            <w:proofErr w:type="spellEnd"/>
            <w:r w:rsidRPr="006749CD">
              <w:rPr>
                <w:rFonts w:cs="Arial"/>
                <w:color w:val="000000" w:themeColor="accent6"/>
                <w:sz w:val="20"/>
                <w:szCs w:val="20"/>
                <w:lang w:val="it-IT"/>
              </w:rPr>
              <w:t xml:space="preserve"> 13</w:t>
            </w:r>
          </w:p>
          <w:p w14:paraId="719DE0D3" w14:textId="77777777" w:rsidR="00E95FD1" w:rsidRPr="006749CD" w:rsidRDefault="00E95FD1" w:rsidP="00AF1B61">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50C6F7AA" w14:textId="77777777" w:rsidR="00E95FD1" w:rsidRPr="006749CD" w:rsidRDefault="00E95FD1" w:rsidP="00AF1B61">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7C18041B" w14:textId="77777777" w:rsidR="00E95FD1" w:rsidRPr="006749CD" w:rsidRDefault="00E95FD1" w:rsidP="00AF1B61">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4062675C" w14:textId="77777777" w:rsidR="00E95FD1" w:rsidRPr="006749CD" w:rsidRDefault="00E95FD1" w:rsidP="00AF1B61">
            <w:pPr>
              <w:spacing w:line="264" w:lineRule="auto"/>
              <w:jc w:val="left"/>
              <w:rPr>
                <w:rFonts w:eastAsia="Times New Roman" w:cs="Arial"/>
                <w:color w:val="000000" w:themeColor="accent6"/>
                <w:sz w:val="20"/>
                <w:szCs w:val="20"/>
                <w:lang w:val="de-DE" w:eastAsia="de-CH"/>
              </w:rPr>
            </w:pPr>
            <w:hyperlink r:id="rId15" w:history="1">
              <w:r w:rsidRPr="006749CD">
                <w:rPr>
                  <w:rStyle w:val="Hyperlink"/>
                  <w:rFonts w:cs="Arial"/>
                  <w:color w:val="000000" w:themeColor="accent6"/>
                  <w:sz w:val="20"/>
                  <w:szCs w:val="20"/>
                  <w:lang w:val="it-IT"/>
                </w:rPr>
                <w:t>information@baumarketing.com</w:t>
              </w:r>
            </w:hyperlink>
            <w:r w:rsidRPr="006749CD">
              <w:rPr>
                <w:rFonts w:cs="Arial"/>
                <w:color w:val="000000" w:themeColor="accent6"/>
                <w:sz w:val="20"/>
                <w:szCs w:val="20"/>
                <w:lang w:val="it-IT"/>
              </w:rPr>
              <w:t xml:space="preserve"> </w:t>
            </w:r>
            <w:r w:rsidRPr="006749CD">
              <w:rPr>
                <w:rFonts w:cs="Arial"/>
                <w:color w:val="000000" w:themeColor="accent6"/>
                <w:sz w:val="20"/>
                <w:szCs w:val="20"/>
                <w:lang w:val="it-IT"/>
              </w:rPr>
              <w:br/>
            </w:r>
          </w:p>
        </w:tc>
      </w:tr>
      <w:bookmarkEnd w:id="0"/>
      <w:bookmarkEnd w:id="1"/>
    </w:tbl>
    <w:p w14:paraId="7471EFF1" w14:textId="77777777" w:rsidR="00E95FD1" w:rsidRPr="00552972" w:rsidRDefault="00E95FD1" w:rsidP="00E95FD1">
      <w:pPr>
        <w:rPr>
          <w:lang w:val="de-DE"/>
        </w:rPr>
      </w:pPr>
    </w:p>
    <w:p w14:paraId="520ED4BB" w14:textId="77777777" w:rsidR="00E95FD1" w:rsidRDefault="00E95FD1" w:rsidP="00E95FD1">
      <w:pPr>
        <w:rPr>
          <w:lang w:val="de-DE"/>
        </w:rPr>
      </w:pPr>
    </w:p>
    <w:p w14:paraId="1E03DE3B" w14:textId="77777777" w:rsidR="00E95FD1" w:rsidRDefault="00E95FD1" w:rsidP="00E95FD1">
      <w:pPr>
        <w:rPr>
          <w:lang w:val="de-DE"/>
        </w:rPr>
      </w:pPr>
    </w:p>
    <w:p w14:paraId="15713E2D" w14:textId="77777777" w:rsidR="00E95FD1" w:rsidRDefault="00E95FD1" w:rsidP="00E95FD1">
      <w:pPr>
        <w:rPr>
          <w:lang w:val="de-DE"/>
        </w:rPr>
      </w:pPr>
    </w:p>
    <w:p w14:paraId="346AF56D" w14:textId="77777777" w:rsidR="00E95FD1" w:rsidRDefault="00E95FD1" w:rsidP="00E95FD1">
      <w:pPr>
        <w:rPr>
          <w:lang w:val="de-DE"/>
        </w:rPr>
      </w:pPr>
    </w:p>
    <w:p w14:paraId="06562F77" w14:textId="77777777" w:rsidR="00E95FD1" w:rsidRDefault="00E95FD1" w:rsidP="00E95FD1">
      <w:pPr>
        <w:rPr>
          <w:lang w:val="de-DE"/>
        </w:rPr>
      </w:pPr>
    </w:p>
    <w:p w14:paraId="3367AC0B" w14:textId="77777777" w:rsidR="00E95FD1" w:rsidRDefault="00E95FD1" w:rsidP="00E95FD1">
      <w:pPr>
        <w:rPr>
          <w:lang w:val="de-DE"/>
        </w:rPr>
      </w:pPr>
    </w:p>
    <w:p w14:paraId="2B3FE43C" w14:textId="77777777" w:rsidR="00E95FD1" w:rsidRDefault="00E95FD1" w:rsidP="00E95FD1">
      <w:pPr>
        <w:rPr>
          <w:lang w:val="de-DE"/>
        </w:rPr>
      </w:pPr>
    </w:p>
    <w:p w14:paraId="4D239B27" w14:textId="77777777" w:rsidR="00E95FD1" w:rsidRDefault="00E95FD1" w:rsidP="00E95FD1">
      <w:pPr>
        <w:rPr>
          <w:lang w:val="de-DE"/>
        </w:rPr>
      </w:pPr>
    </w:p>
    <w:p w14:paraId="6A03FA56" w14:textId="77777777" w:rsidR="00E95FD1" w:rsidRDefault="00E95FD1" w:rsidP="00E95FD1">
      <w:pPr>
        <w:rPr>
          <w:lang w:val="de-DE"/>
        </w:rPr>
      </w:pPr>
    </w:p>
    <w:p w14:paraId="35A7A6E9" w14:textId="77777777" w:rsidR="00E95FD1" w:rsidRPr="002501CB" w:rsidRDefault="00E95FD1" w:rsidP="00E95FD1">
      <w:pPr>
        <w:rPr>
          <w:lang w:val="de-DE"/>
        </w:rPr>
      </w:pPr>
    </w:p>
    <w:p w14:paraId="317B686A" w14:textId="77777777" w:rsidR="00E95FD1" w:rsidRDefault="00E95FD1" w:rsidP="00E95FD1">
      <w:pPr>
        <w:shd w:val="clear" w:color="auto" w:fill="FFFFFF" w:themeFill="background1"/>
        <w:jc w:val="left"/>
        <w:rPr>
          <w:color w:val="000000" w:themeColor="background2"/>
          <w:lang w:val="de-DE"/>
        </w:rPr>
      </w:pPr>
    </w:p>
    <w:p w14:paraId="2D2AA934" w14:textId="77777777" w:rsidR="00821946" w:rsidRPr="008218DB" w:rsidRDefault="00821946" w:rsidP="00821946">
      <w:pPr>
        <w:rPr>
          <w:color w:val="17428C" w:themeColor="text2"/>
          <w:lang w:val="fr-FR"/>
        </w:rPr>
      </w:pPr>
    </w:p>
    <w:p w14:paraId="58A9F8F2" w14:textId="77777777" w:rsidR="00821946" w:rsidRPr="008218DB" w:rsidRDefault="00821946" w:rsidP="00821946">
      <w:pPr>
        <w:rPr>
          <w:color w:val="17428C" w:themeColor="text2"/>
          <w:lang w:val="fr-FR"/>
        </w:rPr>
      </w:pPr>
    </w:p>
    <w:p w14:paraId="0BC03994" w14:textId="77777777" w:rsidR="00821946" w:rsidRPr="008218DB" w:rsidRDefault="00821946" w:rsidP="00821946">
      <w:pPr>
        <w:rPr>
          <w:color w:val="17428C" w:themeColor="text2"/>
          <w:lang w:val="fr-FR"/>
        </w:rPr>
      </w:pPr>
    </w:p>
    <w:p w14:paraId="686D9830" w14:textId="77777777" w:rsidR="00821946" w:rsidRPr="008218DB" w:rsidRDefault="00821946" w:rsidP="00821946">
      <w:pPr>
        <w:rPr>
          <w:color w:val="17428C" w:themeColor="text2"/>
          <w:lang w:val="fr-FR"/>
        </w:rPr>
      </w:pPr>
    </w:p>
    <w:p w14:paraId="4F7456D5" w14:textId="77777777" w:rsidR="00821946" w:rsidRPr="008218DB" w:rsidRDefault="00821946" w:rsidP="00821946">
      <w:pPr>
        <w:rPr>
          <w:color w:val="17428C" w:themeColor="text2"/>
          <w:lang w:val="fr-FR"/>
        </w:rPr>
      </w:pPr>
    </w:p>
    <w:p w14:paraId="72FFD6AC" w14:textId="77777777" w:rsidR="000A09CA" w:rsidRPr="00782D9C" w:rsidRDefault="000A09CA" w:rsidP="008666FD">
      <w:pPr>
        <w:pStyle w:val="berschrift5"/>
        <w:rPr>
          <w:rStyle w:val="Fett"/>
        </w:rPr>
      </w:pPr>
    </w:p>
    <w:sectPr w:rsidR="000A09CA" w:rsidRPr="00782D9C" w:rsidSect="003B2C1F">
      <w:footerReference w:type="default" r:id="rId16"/>
      <w:headerReference w:type="first" r:id="rId17"/>
      <w:footerReference w:type="first" r:id="rId18"/>
      <w:pgSz w:w="11906" w:h="16838"/>
      <w:pgMar w:top="2977" w:right="1418" w:bottom="1418" w:left="1418" w:header="851" w:footer="7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2E302" w14:textId="77777777" w:rsidR="00110A50" w:rsidRDefault="00110A50" w:rsidP="00782D9C">
      <w:r>
        <w:separator/>
      </w:r>
    </w:p>
  </w:endnote>
  <w:endnote w:type="continuationSeparator" w:id="0">
    <w:p w14:paraId="3AA6E60C" w14:textId="77777777" w:rsidR="00110A50" w:rsidRDefault="00110A50" w:rsidP="00782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otham 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C5143" w14:textId="1A73351C" w:rsidR="00126596" w:rsidRDefault="005B43D7" w:rsidP="00782D9C">
    <w:pPr>
      <w:pStyle w:val="Fuzeile"/>
    </w:pPr>
    <w:r>
      <w:rPr>
        <w:noProof/>
      </w:rPr>
      <w:drawing>
        <wp:anchor distT="0" distB="0" distL="114300" distR="114300" simplePos="0" relativeHeight="251663360" behindDoc="1" locked="0" layoutInCell="1" allowOverlap="1" wp14:anchorId="50C940A6" wp14:editId="1837833B">
          <wp:simplePos x="0" y="0"/>
          <wp:positionH relativeFrom="margin">
            <wp:align>center</wp:align>
          </wp:positionH>
          <wp:positionV relativeFrom="paragraph">
            <wp:posOffset>-137795</wp:posOffset>
          </wp:positionV>
          <wp:extent cx="1090800" cy="151200"/>
          <wp:effectExtent l="0" t="0" r="0" b="1270"/>
          <wp:wrapTight wrapText="bothSides">
            <wp:wrapPolygon edited="0">
              <wp:start x="0" y="0"/>
              <wp:lineTo x="0" y="19059"/>
              <wp:lineTo x="21135" y="19059"/>
              <wp:lineTo x="21135" y="0"/>
              <wp:lineTo x="0" y="0"/>
            </wp:wrapPolygon>
          </wp:wrapTight>
          <wp:docPr id="981568996" name="Grafik 1" descr="Ein Bild, das Schrift, Tex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17584" name="Grafik 1" descr="Ein Bild, das Schrift, Text, Grafiken, Grafikdesig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0800" cy="1512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BC894" w14:textId="2CC26975" w:rsidR="000B19BB" w:rsidRDefault="00253177" w:rsidP="00FA0E5B">
    <w:pPr>
      <w:pStyle w:val="Fuzeile"/>
      <w:rPr>
        <w:b/>
        <w:color w:val="CE1431" w:themeColor="accent1"/>
        <w:lang w:val="de-DE"/>
      </w:rPr>
    </w:pPr>
    <w:r>
      <w:rPr>
        <w:noProof/>
        <w:lang w:val="de-DE" w:eastAsia="de-DE"/>
      </w:rPr>
      <w:drawing>
        <wp:anchor distT="0" distB="0" distL="114300" distR="114300" simplePos="0" relativeHeight="251662336" behindDoc="0" locked="0" layoutInCell="1" allowOverlap="1" wp14:anchorId="25729575" wp14:editId="2772836A">
          <wp:simplePos x="0" y="0"/>
          <wp:positionH relativeFrom="margin">
            <wp:posOffset>2508250</wp:posOffset>
          </wp:positionH>
          <wp:positionV relativeFrom="page">
            <wp:posOffset>9345295</wp:posOffset>
          </wp:positionV>
          <wp:extent cx="741600" cy="309600"/>
          <wp:effectExtent l="0" t="0" r="1905" b="0"/>
          <wp:wrapNone/>
          <wp:docPr id="112"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1600" cy="309600"/>
                  </a:xfrm>
                  <a:prstGeom prst="rect">
                    <a:avLst/>
                  </a:prstGeom>
                </pic:spPr>
              </pic:pic>
            </a:graphicData>
          </a:graphic>
          <wp14:sizeRelH relativeFrom="margin">
            <wp14:pctWidth>0</wp14:pctWidth>
          </wp14:sizeRelH>
          <wp14:sizeRelV relativeFrom="margin">
            <wp14:pctHeight>0</wp14:pctHeight>
          </wp14:sizeRelV>
        </wp:anchor>
      </w:drawing>
    </w:r>
  </w:p>
  <w:p w14:paraId="1F63EDEA" w14:textId="486B74BB" w:rsidR="000B19BB" w:rsidRDefault="000B19BB" w:rsidP="00FA0E5B">
    <w:pPr>
      <w:pStyle w:val="Fuzeile"/>
      <w:rPr>
        <w:b/>
        <w:color w:val="CE1431" w:themeColor="accent1"/>
        <w:lang w:val="de-DE"/>
      </w:rPr>
    </w:pPr>
  </w:p>
  <w:p w14:paraId="26FAD90E" w14:textId="3B61A9F8" w:rsidR="000B19BB" w:rsidRDefault="000B19BB" w:rsidP="00122BD4">
    <w:pPr>
      <w:pStyle w:val="Fuzeile"/>
      <w:jc w:val="both"/>
      <w:rPr>
        <w:b/>
        <w:color w:val="CE1431" w:themeColor="accent1"/>
        <w:lang w:val="de-DE"/>
      </w:rPr>
    </w:pPr>
  </w:p>
  <w:p w14:paraId="71B91E87" w14:textId="37B713F4" w:rsidR="000B19BB" w:rsidRDefault="000B19BB" w:rsidP="00FA0E5B">
    <w:pPr>
      <w:pStyle w:val="Fuzeile"/>
      <w:rPr>
        <w:b/>
        <w:lang w:val="de-DE"/>
      </w:rPr>
    </w:pPr>
  </w:p>
  <w:p w14:paraId="66A6B1F5" w14:textId="4EA49051" w:rsidR="00FA0E5B" w:rsidRDefault="00FA0E5B" w:rsidP="00253177">
    <w:pPr>
      <w:pStyle w:val="Fuzeile"/>
      <w:spacing w:line="240" w:lineRule="auto"/>
      <w:rPr>
        <w:rFonts w:ascii="Gotham Bold" w:hAnsi="Gotham Bold" w:cs="Gotham Bold"/>
        <w:b/>
        <w:bCs/>
        <w:color w:val="0032E5"/>
        <w:spacing w:val="1"/>
        <w:szCs w:val="14"/>
        <w:lang w:val="de-DE"/>
      </w:rPr>
    </w:pPr>
    <w:r w:rsidRPr="006A57C0">
      <w:rPr>
        <w:b/>
        <w:lang w:val="de-DE"/>
      </w:rPr>
      <w:t xml:space="preserve"> Saint-Gobain </w:t>
    </w:r>
    <w:proofErr w:type="gramStart"/>
    <w:r w:rsidR="00122BD4" w:rsidRPr="006A57C0">
      <w:rPr>
        <w:b/>
        <w:lang w:val="de-DE"/>
      </w:rPr>
      <w:t>pre.formance</w:t>
    </w:r>
    <w:proofErr w:type="gramEnd"/>
    <w:r w:rsidR="00122BD4" w:rsidRPr="006A57C0">
      <w:rPr>
        <w:b/>
        <w:lang w:val="de-DE"/>
      </w:rPr>
      <w:t xml:space="preserve"> GmbH</w:t>
    </w:r>
    <w:r w:rsidRPr="006A57C0">
      <w:rPr>
        <w:rFonts w:ascii="Gotham Bold" w:hAnsi="Gotham Bold" w:cs="Gotham Bold"/>
        <w:b/>
        <w:bCs/>
        <w:color w:val="0032E5"/>
        <w:spacing w:val="1"/>
        <w:szCs w:val="14"/>
        <w:lang w:val="de-DE"/>
      </w:rPr>
      <w:t xml:space="preserve"> </w:t>
    </w:r>
  </w:p>
  <w:p w14:paraId="7935D618" w14:textId="4C18D55F" w:rsidR="0019782D" w:rsidRPr="0019782D" w:rsidRDefault="0019782D" w:rsidP="00253177">
    <w:pPr>
      <w:pStyle w:val="Fuzeile"/>
      <w:spacing w:line="240" w:lineRule="auto"/>
      <w:rPr>
        <w:b/>
        <w:lang w:val="de-DE"/>
      </w:rPr>
    </w:pPr>
    <w:r w:rsidRPr="0019782D">
      <w:rPr>
        <w:b/>
        <w:lang w:val="de-DE"/>
      </w:rPr>
      <w:t>Presseabteilung</w:t>
    </w:r>
  </w:p>
  <w:p w14:paraId="41B4886B" w14:textId="5DD093DC" w:rsidR="00253177" w:rsidRDefault="00667F43" w:rsidP="00253177">
    <w:pPr>
      <w:spacing w:line="240" w:lineRule="auto"/>
      <w:jc w:val="center"/>
      <w:rPr>
        <w:lang w:val="de-DE"/>
      </w:rPr>
    </w:pPr>
    <w:r>
      <w:rPr>
        <w:color w:val="17428C" w:themeColor="text2"/>
        <w:sz w:val="14"/>
        <w:lang w:val="de-DE"/>
      </w:rPr>
      <w:t>Glasstraße 1</w:t>
    </w:r>
    <w:r w:rsidR="00FA0E5B" w:rsidRPr="00253177">
      <w:rPr>
        <w:color w:val="17428C" w:themeColor="text2"/>
        <w:sz w:val="14"/>
        <w:lang w:val="de-DE"/>
      </w:rPr>
      <w:t xml:space="preserve"> • </w:t>
    </w:r>
    <w:r>
      <w:rPr>
        <w:color w:val="17428C" w:themeColor="text2"/>
        <w:sz w:val="14"/>
        <w:lang w:val="de-DE"/>
      </w:rPr>
      <w:t>52134</w:t>
    </w:r>
    <w:r w:rsidR="00FA0E5B" w:rsidRPr="00253177">
      <w:rPr>
        <w:color w:val="17428C" w:themeColor="text2"/>
        <w:sz w:val="14"/>
        <w:lang w:val="de-DE"/>
      </w:rPr>
      <w:t xml:space="preserve"> </w:t>
    </w:r>
    <w:r>
      <w:rPr>
        <w:color w:val="17428C" w:themeColor="text2"/>
        <w:sz w:val="14"/>
        <w:lang w:val="de-DE"/>
      </w:rPr>
      <w:t>Herzogenrath</w:t>
    </w:r>
    <w:r w:rsidR="00FA0E5B" w:rsidRPr="00253177">
      <w:rPr>
        <w:color w:val="17428C" w:themeColor="text2"/>
        <w:sz w:val="14"/>
        <w:lang w:val="de-DE"/>
      </w:rPr>
      <w:t xml:space="preserve"> • Tel.: +49 </w:t>
    </w:r>
    <w:r w:rsidR="003B2C1F">
      <w:rPr>
        <w:color w:val="17428C" w:themeColor="text2"/>
        <w:sz w:val="14"/>
        <w:lang w:val="de-DE"/>
      </w:rPr>
      <w:t>2</w:t>
    </w:r>
    <w:r>
      <w:rPr>
        <w:color w:val="17428C" w:themeColor="text2"/>
        <w:sz w:val="14"/>
        <w:lang w:val="de-DE"/>
      </w:rPr>
      <w:t>41</w:t>
    </w:r>
    <w:r w:rsidR="00FA0E5B" w:rsidRPr="00253177">
      <w:rPr>
        <w:color w:val="17428C" w:themeColor="text2"/>
        <w:sz w:val="14"/>
        <w:lang w:val="de-DE"/>
      </w:rPr>
      <w:t xml:space="preserve"> </w:t>
    </w:r>
    <w:r>
      <w:rPr>
        <w:color w:val="17428C" w:themeColor="text2"/>
        <w:sz w:val="14"/>
        <w:lang w:val="de-DE"/>
      </w:rPr>
      <w:t>400 200</w:t>
    </w:r>
  </w:p>
  <w:p w14:paraId="134029F8" w14:textId="26B5993B" w:rsidR="00FA0E5B" w:rsidRPr="009D2B63" w:rsidRDefault="00E95FD1" w:rsidP="00253177">
    <w:pPr>
      <w:pStyle w:val="Fuzeile"/>
      <w:spacing w:line="240" w:lineRule="auto"/>
      <w:rPr>
        <w:lang w:val="de-DE"/>
      </w:rPr>
    </w:pPr>
    <w:r>
      <w:rPr>
        <w:lang w:val="de-DE"/>
      </w:rPr>
      <w:t>preformance@saint-gobain.com</w:t>
    </w:r>
  </w:p>
  <w:p w14:paraId="4A74D53A" w14:textId="5217447C" w:rsidR="00126596" w:rsidRPr="006A57C0" w:rsidRDefault="006A57C0" w:rsidP="00253177">
    <w:pPr>
      <w:pStyle w:val="Fuzeile"/>
      <w:spacing w:line="240" w:lineRule="auto"/>
      <w:rPr>
        <w:lang w:val="de-DE"/>
      </w:rPr>
    </w:pPr>
    <w:r w:rsidRPr="006A57C0">
      <w:rPr>
        <w:lang w:val="de-DE"/>
      </w:rPr>
      <w:t>www.preformance</w:t>
    </w:r>
    <w:r w:rsidR="003671ED">
      <w:rPr>
        <w:lang w:val="de-DE"/>
      </w:rPr>
      <w:t>.de</w:t>
    </w:r>
    <w:r>
      <w:rPr>
        <w:lang w:val="de-DE"/>
      </w:rPr>
      <w:t xml:space="preserve"> </w:t>
    </w:r>
    <w:r w:rsidRPr="006171D3">
      <w:rPr>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506B0" w14:textId="77777777" w:rsidR="00110A50" w:rsidRDefault="00110A50" w:rsidP="00782D9C">
      <w:r>
        <w:separator/>
      </w:r>
    </w:p>
  </w:footnote>
  <w:footnote w:type="continuationSeparator" w:id="0">
    <w:p w14:paraId="3FD8C989" w14:textId="77777777" w:rsidR="00110A50" w:rsidRDefault="00110A50" w:rsidP="00782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FBEEA" w14:textId="2A216297" w:rsidR="00126596" w:rsidRDefault="008527CB" w:rsidP="005B43D7">
    <w:pPr>
      <w:pStyle w:val="Kopfzeile"/>
      <w:jc w:val="center"/>
    </w:pPr>
    <w:r>
      <w:rPr>
        <w:noProof/>
      </w:rPr>
      <w:drawing>
        <wp:inline distT="0" distB="0" distL="0" distR="0" wp14:anchorId="73864042" wp14:editId="2C0A99CD">
          <wp:extent cx="1666800" cy="230400"/>
          <wp:effectExtent l="0" t="0" r="0" b="0"/>
          <wp:docPr id="25517584" name="Grafik 1" descr="Ein Bild, das Schrift, Tex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17584" name="Grafik 1" descr="Ein Bild, das Schrift, Text, Grafiken, Grafikdesig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00" cy="230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4A1E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7A34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0462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5C7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880C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0CC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8BC06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5864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AE41F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6629053">
    <w:abstractNumId w:val="9"/>
  </w:num>
  <w:num w:numId="2" w16cid:durableId="1319573156">
    <w:abstractNumId w:val="10"/>
  </w:num>
  <w:num w:numId="3" w16cid:durableId="490296560">
    <w:abstractNumId w:val="11"/>
  </w:num>
  <w:num w:numId="4" w16cid:durableId="1877621667">
    <w:abstractNumId w:val="8"/>
  </w:num>
  <w:num w:numId="5" w16cid:durableId="963459321">
    <w:abstractNumId w:val="3"/>
  </w:num>
  <w:num w:numId="6" w16cid:durableId="85154451">
    <w:abstractNumId w:val="2"/>
  </w:num>
  <w:num w:numId="7" w16cid:durableId="1345088002">
    <w:abstractNumId w:val="1"/>
  </w:num>
  <w:num w:numId="8" w16cid:durableId="843323390">
    <w:abstractNumId w:val="0"/>
  </w:num>
  <w:num w:numId="9" w16cid:durableId="469711897">
    <w:abstractNumId w:val="7"/>
  </w:num>
  <w:num w:numId="10" w16cid:durableId="1971744329">
    <w:abstractNumId w:val="6"/>
  </w:num>
  <w:num w:numId="11" w16cid:durableId="2003317960">
    <w:abstractNumId w:val="5"/>
  </w:num>
  <w:num w:numId="12" w16cid:durableId="15532749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457"/>
    <w:rsid w:val="00053BC2"/>
    <w:rsid w:val="0005414B"/>
    <w:rsid w:val="000566CC"/>
    <w:rsid w:val="00066715"/>
    <w:rsid w:val="000803D7"/>
    <w:rsid w:val="000A09CA"/>
    <w:rsid w:val="000A4502"/>
    <w:rsid w:val="000B19BB"/>
    <w:rsid w:val="000B3BFA"/>
    <w:rsid w:val="000C1AF7"/>
    <w:rsid w:val="000F3475"/>
    <w:rsid w:val="00110A50"/>
    <w:rsid w:val="00121071"/>
    <w:rsid w:val="00122BD4"/>
    <w:rsid w:val="00126596"/>
    <w:rsid w:val="001552EA"/>
    <w:rsid w:val="0019782D"/>
    <w:rsid w:val="001A229F"/>
    <w:rsid w:val="001A5D7C"/>
    <w:rsid w:val="001C1BF2"/>
    <w:rsid w:val="001C5DAD"/>
    <w:rsid w:val="001F24B9"/>
    <w:rsid w:val="001F3457"/>
    <w:rsid w:val="001F7BDD"/>
    <w:rsid w:val="002029CE"/>
    <w:rsid w:val="002169BA"/>
    <w:rsid w:val="00253177"/>
    <w:rsid w:val="00266BCF"/>
    <w:rsid w:val="00277F37"/>
    <w:rsid w:val="002F7A32"/>
    <w:rsid w:val="00312B91"/>
    <w:rsid w:val="00314B41"/>
    <w:rsid w:val="00315ACE"/>
    <w:rsid w:val="003348E7"/>
    <w:rsid w:val="00342DE4"/>
    <w:rsid w:val="00350D12"/>
    <w:rsid w:val="003671ED"/>
    <w:rsid w:val="00375791"/>
    <w:rsid w:val="00387BC1"/>
    <w:rsid w:val="003B0096"/>
    <w:rsid w:val="003B2C1F"/>
    <w:rsid w:val="003F12D0"/>
    <w:rsid w:val="00407207"/>
    <w:rsid w:val="004210CB"/>
    <w:rsid w:val="00427267"/>
    <w:rsid w:val="00462599"/>
    <w:rsid w:val="00465449"/>
    <w:rsid w:val="004A6EE7"/>
    <w:rsid w:val="004C5A5A"/>
    <w:rsid w:val="004C640F"/>
    <w:rsid w:val="004E173B"/>
    <w:rsid w:val="004F1975"/>
    <w:rsid w:val="004F2538"/>
    <w:rsid w:val="00501E9C"/>
    <w:rsid w:val="0050354B"/>
    <w:rsid w:val="005142A3"/>
    <w:rsid w:val="00580280"/>
    <w:rsid w:val="00582E2A"/>
    <w:rsid w:val="005A7B88"/>
    <w:rsid w:val="005B0972"/>
    <w:rsid w:val="005B43D7"/>
    <w:rsid w:val="005D47B4"/>
    <w:rsid w:val="005D552C"/>
    <w:rsid w:val="005F34BB"/>
    <w:rsid w:val="00603405"/>
    <w:rsid w:val="00622C8B"/>
    <w:rsid w:val="0063132B"/>
    <w:rsid w:val="006343D5"/>
    <w:rsid w:val="00635080"/>
    <w:rsid w:val="00637F97"/>
    <w:rsid w:val="00640914"/>
    <w:rsid w:val="00641F09"/>
    <w:rsid w:val="006526D9"/>
    <w:rsid w:val="00664125"/>
    <w:rsid w:val="00667F43"/>
    <w:rsid w:val="00674D01"/>
    <w:rsid w:val="00677447"/>
    <w:rsid w:val="006777CD"/>
    <w:rsid w:val="006960AC"/>
    <w:rsid w:val="006A3CD3"/>
    <w:rsid w:val="006A57C0"/>
    <w:rsid w:val="006C0135"/>
    <w:rsid w:val="006C3200"/>
    <w:rsid w:val="006D0F8F"/>
    <w:rsid w:val="006E0CF0"/>
    <w:rsid w:val="006E5E8A"/>
    <w:rsid w:val="00761293"/>
    <w:rsid w:val="007817A1"/>
    <w:rsid w:val="00782D9C"/>
    <w:rsid w:val="00783D0A"/>
    <w:rsid w:val="00785D16"/>
    <w:rsid w:val="00785FF0"/>
    <w:rsid w:val="007927EB"/>
    <w:rsid w:val="00794F82"/>
    <w:rsid w:val="007C1DE0"/>
    <w:rsid w:val="007D0D10"/>
    <w:rsid w:val="007D4E8F"/>
    <w:rsid w:val="007E65C7"/>
    <w:rsid w:val="007E71F1"/>
    <w:rsid w:val="007F2D31"/>
    <w:rsid w:val="007F4431"/>
    <w:rsid w:val="007F5F97"/>
    <w:rsid w:val="008057CF"/>
    <w:rsid w:val="00805AD3"/>
    <w:rsid w:val="00812E5A"/>
    <w:rsid w:val="008218DB"/>
    <w:rsid w:val="00821946"/>
    <w:rsid w:val="008527CB"/>
    <w:rsid w:val="00857153"/>
    <w:rsid w:val="008666FD"/>
    <w:rsid w:val="008737E5"/>
    <w:rsid w:val="00875E80"/>
    <w:rsid w:val="008837D7"/>
    <w:rsid w:val="008D480C"/>
    <w:rsid w:val="008D5EC0"/>
    <w:rsid w:val="008D6B94"/>
    <w:rsid w:val="008F6C6C"/>
    <w:rsid w:val="00905203"/>
    <w:rsid w:val="009100A8"/>
    <w:rsid w:val="00923AB9"/>
    <w:rsid w:val="0092497B"/>
    <w:rsid w:val="00937434"/>
    <w:rsid w:val="00972C21"/>
    <w:rsid w:val="00983CB9"/>
    <w:rsid w:val="00985BFA"/>
    <w:rsid w:val="009866A1"/>
    <w:rsid w:val="009B1C82"/>
    <w:rsid w:val="009C16E8"/>
    <w:rsid w:val="009C3C09"/>
    <w:rsid w:val="009C655D"/>
    <w:rsid w:val="009D2B63"/>
    <w:rsid w:val="009E0BB0"/>
    <w:rsid w:val="009E23C2"/>
    <w:rsid w:val="00A16043"/>
    <w:rsid w:val="00A606A5"/>
    <w:rsid w:val="00A6095C"/>
    <w:rsid w:val="00A763D9"/>
    <w:rsid w:val="00A8376B"/>
    <w:rsid w:val="00A87748"/>
    <w:rsid w:val="00A903B9"/>
    <w:rsid w:val="00A96FA3"/>
    <w:rsid w:val="00AD1280"/>
    <w:rsid w:val="00AD4EB0"/>
    <w:rsid w:val="00B34337"/>
    <w:rsid w:val="00B401E3"/>
    <w:rsid w:val="00B41703"/>
    <w:rsid w:val="00B907EF"/>
    <w:rsid w:val="00BA0EDD"/>
    <w:rsid w:val="00BA2FE9"/>
    <w:rsid w:val="00BA32B7"/>
    <w:rsid w:val="00BB31CA"/>
    <w:rsid w:val="00BC2B02"/>
    <w:rsid w:val="00BD29E1"/>
    <w:rsid w:val="00BD2F4E"/>
    <w:rsid w:val="00BD5CE8"/>
    <w:rsid w:val="00BE6DAE"/>
    <w:rsid w:val="00C012E6"/>
    <w:rsid w:val="00C102B3"/>
    <w:rsid w:val="00C11075"/>
    <w:rsid w:val="00C20C78"/>
    <w:rsid w:val="00C647B4"/>
    <w:rsid w:val="00C668E4"/>
    <w:rsid w:val="00C770E1"/>
    <w:rsid w:val="00C878FD"/>
    <w:rsid w:val="00C90705"/>
    <w:rsid w:val="00C94FDB"/>
    <w:rsid w:val="00CC1DCC"/>
    <w:rsid w:val="00CC2957"/>
    <w:rsid w:val="00CD1588"/>
    <w:rsid w:val="00CD35F6"/>
    <w:rsid w:val="00CE4CC2"/>
    <w:rsid w:val="00CF3C20"/>
    <w:rsid w:val="00D12212"/>
    <w:rsid w:val="00D158B5"/>
    <w:rsid w:val="00D26C8D"/>
    <w:rsid w:val="00D327C4"/>
    <w:rsid w:val="00D3503C"/>
    <w:rsid w:val="00D36576"/>
    <w:rsid w:val="00D406EA"/>
    <w:rsid w:val="00D6101F"/>
    <w:rsid w:val="00D63AEE"/>
    <w:rsid w:val="00D6501D"/>
    <w:rsid w:val="00D806D3"/>
    <w:rsid w:val="00D80C60"/>
    <w:rsid w:val="00DA4FBD"/>
    <w:rsid w:val="00DB1CA5"/>
    <w:rsid w:val="00DB4EE8"/>
    <w:rsid w:val="00DD0404"/>
    <w:rsid w:val="00DE7B56"/>
    <w:rsid w:val="00E12119"/>
    <w:rsid w:val="00E16AAF"/>
    <w:rsid w:val="00E3389F"/>
    <w:rsid w:val="00E4006B"/>
    <w:rsid w:val="00E4446A"/>
    <w:rsid w:val="00E453A8"/>
    <w:rsid w:val="00E729AD"/>
    <w:rsid w:val="00E81541"/>
    <w:rsid w:val="00E87650"/>
    <w:rsid w:val="00E926CC"/>
    <w:rsid w:val="00E95FD1"/>
    <w:rsid w:val="00EB0784"/>
    <w:rsid w:val="00EB455A"/>
    <w:rsid w:val="00ED0EA7"/>
    <w:rsid w:val="00ED5D29"/>
    <w:rsid w:val="00ED7CD2"/>
    <w:rsid w:val="00EF4760"/>
    <w:rsid w:val="00EF79ED"/>
    <w:rsid w:val="00F0536B"/>
    <w:rsid w:val="00F34D4D"/>
    <w:rsid w:val="00F36ACA"/>
    <w:rsid w:val="00F46C87"/>
    <w:rsid w:val="00FA0E5B"/>
    <w:rsid w:val="00FB17C1"/>
    <w:rsid w:val="00FD529E"/>
    <w:rsid w:val="00FF2971"/>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EF26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82D9C"/>
    <w:pPr>
      <w:spacing w:after="0" w:line="260" w:lineRule="exact"/>
      <w:jc w:val="both"/>
    </w:pPr>
    <w:rPr>
      <w:rFonts w:ascii="Arial" w:hAnsi="Arial"/>
      <w:color w:val="17428C" w:themeColor="accent5"/>
      <w:lang w:val="en-US"/>
    </w:rPr>
  </w:style>
  <w:style w:type="paragraph" w:styleId="berschrift1">
    <w:name w:val="heading 1"/>
    <w:basedOn w:val="Standard"/>
    <w:next w:val="Standard"/>
    <w:link w:val="berschrift1Zchn"/>
    <w:uiPriority w:val="9"/>
    <w:qFormat/>
    <w:rsid w:val="00782D9C"/>
    <w:pPr>
      <w:spacing w:before="620"/>
      <w:jc w:val="center"/>
      <w:outlineLvl w:val="0"/>
    </w:pPr>
    <w:rPr>
      <w:b/>
      <w:noProof/>
      <w:color w:val="17428C" w:themeColor="text2"/>
      <w:sz w:val="36"/>
    </w:rPr>
  </w:style>
  <w:style w:type="paragraph" w:styleId="berschrift2">
    <w:name w:val="heading 2"/>
    <w:basedOn w:val="Standard"/>
    <w:next w:val="Standard"/>
    <w:link w:val="berschrift2Zchn"/>
    <w:uiPriority w:val="9"/>
    <w:unhideWhenUsed/>
    <w:qFormat/>
    <w:rsid w:val="00622C8B"/>
    <w:pPr>
      <w:spacing w:line="360" w:lineRule="auto"/>
      <w:jc w:val="center"/>
      <w:outlineLvl w:val="1"/>
    </w:pPr>
    <w:rPr>
      <w:b/>
      <w:color w:val="17428C" w:themeColor="text2"/>
      <w:sz w:val="32"/>
    </w:rPr>
  </w:style>
  <w:style w:type="paragraph" w:styleId="berschrift3">
    <w:name w:val="heading 3"/>
    <w:basedOn w:val="Standard"/>
    <w:next w:val="Standard"/>
    <w:link w:val="berschrift3Zchn"/>
    <w:uiPriority w:val="9"/>
    <w:unhideWhenUsed/>
    <w:qFormat/>
    <w:rsid w:val="00782D9C"/>
    <w:pPr>
      <w:outlineLvl w:val="2"/>
    </w:pPr>
    <w:rPr>
      <w:color w:val="219CDC" w:themeColor="accent4"/>
      <w:sz w:val="28"/>
    </w:rPr>
  </w:style>
  <w:style w:type="paragraph" w:styleId="berschrift4">
    <w:name w:val="heading 4"/>
    <w:basedOn w:val="Standard"/>
    <w:next w:val="Standard"/>
    <w:link w:val="berschrift4Zchn"/>
    <w:uiPriority w:val="9"/>
    <w:unhideWhenUsed/>
    <w:qFormat/>
    <w:rsid w:val="00782D9C"/>
    <w:pPr>
      <w:outlineLvl w:val="3"/>
    </w:pPr>
    <w:rPr>
      <w:color w:val="219CDC" w:themeColor="accent4"/>
    </w:rPr>
  </w:style>
  <w:style w:type="paragraph" w:styleId="berschrift5">
    <w:name w:val="heading 5"/>
    <w:basedOn w:val="Standard"/>
    <w:next w:val="Standard"/>
    <w:link w:val="berschrift5Zchn"/>
    <w:uiPriority w:val="9"/>
    <w:unhideWhenUsed/>
    <w:qFormat/>
    <w:rsid w:val="00782D9C"/>
    <w:pPr>
      <w:outlineLvl w:val="4"/>
    </w:pPr>
    <w:rPr>
      <w:b/>
    </w:rPr>
  </w:style>
  <w:style w:type="paragraph" w:styleId="berschrift6">
    <w:name w:val="heading 6"/>
    <w:basedOn w:val="berschrift2"/>
    <w:next w:val="Standard"/>
    <w:link w:val="berschrift6Zchn"/>
    <w:uiPriority w:val="9"/>
    <w:unhideWhenUsed/>
    <w:qFormat/>
    <w:rsid w:val="00622C8B"/>
    <w:pPr>
      <w:outlineLvl w:val="5"/>
    </w:pPr>
    <w:rPr>
      <w:color w:val="219CDC" w:themeColor="accent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qFormat/>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qFormat/>
    <w:rsid w:val="00CC2957"/>
    <w:pPr>
      <w:spacing w:line="240" w:lineRule="auto"/>
      <w:ind w:left="709"/>
      <w:outlineLvl w:val="3"/>
    </w:pPr>
    <w:rPr>
      <w:rFonts w:ascii="Frutiger LT Std" w:eastAsia="Calibri" w:hAnsi="Frutiger LT Std" w:cs="Calibri"/>
      <w:color w:val="000000" w:themeColor="background2"/>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qFormat/>
    <w:rsid w:val="00D3503C"/>
    <w:pPr>
      <w:tabs>
        <w:tab w:val="center" w:pos="4536"/>
        <w:tab w:val="right" w:pos="9072"/>
      </w:tabs>
      <w:spacing w:line="180" w:lineRule="exact"/>
      <w:jc w:val="center"/>
    </w:pPr>
    <w:rPr>
      <w:color w:val="17428C" w:themeColor="text2"/>
      <w:sz w:val="14"/>
    </w:rPr>
  </w:style>
  <w:style w:type="character" w:customStyle="1" w:styleId="FuzeileZchn">
    <w:name w:val="Fußzeile Zchn"/>
    <w:basedOn w:val="Absatz-Standardschriftart"/>
    <w:link w:val="Fuzeile"/>
    <w:uiPriority w:val="99"/>
    <w:rsid w:val="00D3503C"/>
    <w:rPr>
      <w:rFonts w:ascii="Arial" w:hAnsi="Arial"/>
      <w:color w:val="17428C" w:themeColor="text2"/>
      <w:sz w:val="14"/>
    </w:rPr>
  </w:style>
  <w:style w:type="paragraph" w:styleId="Sprechblasentext">
    <w:name w:val="Balloon Text"/>
    <w:basedOn w:val="Standard"/>
    <w:link w:val="SprechblasentextZchn"/>
    <w:uiPriority w:val="99"/>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782D9C"/>
    <w:rPr>
      <w:rFonts w:ascii="Arial" w:hAnsi="Arial"/>
      <w:b/>
      <w:noProof/>
      <w:color w:val="17428C" w:themeColor="text2"/>
      <w:sz w:val="36"/>
      <w:lang w:val="en-US"/>
    </w:rPr>
  </w:style>
  <w:style w:type="character" w:customStyle="1" w:styleId="berschrift2Zchn">
    <w:name w:val="Überschrift 2 Zchn"/>
    <w:basedOn w:val="Absatz-Standardschriftart"/>
    <w:link w:val="berschrift2"/>
    <w:uiPriority w:val="9"/>
    <w:rsid w:val="00622C8B"/>
    <w:rPr>
      <w:rFonts w:ascii="Arial" w:hAnsi="Arial"/>
      <w:b/>
      <w:color w:val="17428C" w:themeColor="text2"/>
      <w:sz w:val="32"/>
      <w:lang w:val="en-US"/>
    </w:rPr>
  </w:style>
  <w:style w:type="character" w:customStyle="1" w:styleId="berschrift3Zchn">
    <w:name w:val="Überschrift 3 Zchn"/>
    <w:basedOn w:val="Absatz-Standardschriftart"/>
    <w:link w:val="berschrift3"/>
    <w:uiPriority w:val="9"/>
    <w:rsid w:val="00782D9C"/>
    <w:rPr>
      <w:rFonts w:ascii="Arial" w:hAnsi="Arial"/>
      <w:color w:val="219CDC" w:themeColor="accent4"/>
      <w:sz w:val="28"/>
      <w:lang w:val="en-US"/>
    </w:rPr>
  </w:style>
  <w:style w:type="character" w:customStyle="1" w:styleId="berschrift4Zchn">
    <w:name w:val="Überschrift 4 Zchn"/>
    <w:basedOn w:val="Absatz-Standardschriftart"/>
    <w:link w:val="berschrift4"/>
    <w:uiPriority w:val="9"/>
    <w:rsid w:val="00782D9C"/>
    <w:rPr>
      <w:rFonts w:ascii="Arial" w:hAnsi="Arial"/>
      <w:color w:val="219CDC" w:themeColor="accent4"/>
      <w:lang w:val="en-US"/>
    </w:rPr>
  </w:style>
  <w:style w:type="character" w:styleId="Fett">
    <w:name w:val="Strong"/>
    <w:uiPriority w:val="22"/>
    <w:qFormat/>
    <w:rsid w:val="00782D9C"/>
    <w:rPr>
      <w:sz w:val="24"/>
    </w:rPr>
  </w:style>
  <w:style w:type="character" w:customStyle="1" w:styleId="berschrift5Zchn">
    <w:name w:val="Überschrift 5 Zchn"/>
    <w:basedOn w:val="Absatz-Standardschriftart"/>
    <w:link w:val="berschrift5"/>
    <w:uiPriority w:val="9"/>
    <w:rsid w:val="00782D9C"/>
    <w:rPr>
      <w:rFonts w:ascii="Arial" w:hAnsi="Arial"/>
      <w:b/>
      <w:color w:val="17428C" w:themeColor="accent5"/>
      <w:lang w:val="en-US"/>
    </w:rPr>
  </w:style>
  <w:style w:type="character" w:customStyle="1" w:styleId="berschrift6Zchn">
    <w:name w:val="Überschrift 6 Zchn"/>
    <w:basedOn w:val="Absatz-Standardschriftart"/>
    <w:link w:val="berschrift6"/>
    <w:uiPriority w:val="9"/>
    <w:rsid w:val="00622C8B"/>
    <w:rPr>
      <w:rFonts w:ascii="Arial" w:hAnsi="Arial"/>
      <w:b/>
      <w:color w:val="219CDC" w:themeColor="accent4"/>
      <w:sz w:val="32"/>
      <w:lang w:val="en-US"/>
    </w:rPr>
  </w:style>
  <w:style w:type="paragraph" w:styleId="Titel">
    <w:name w:val="Title"/>
    <w:basedOn w:val="berschrift1"/>
    <w:next w:val="Standard"/>
    <w:link w:val="TitelZchn"/>
    <w:uiPriority w:val="10"/>
    <w:qFormat/>
    <w:rsid w:val="00D158B5"/>
    <w:pPr>
      <w:spacing w:before="0" w:line="360" w:lineRule="auto"/>
    </w:pPr>
    <w:rPr>
      <w:noProof w:val="0"/>
    </w:rPr>
  </w:style>
  <w:style w:type="character" w:customStyle="1" w:styleId="TitelZchn">
    <w:name w:val="Titel Zchn"/>
    <w:basedOn w:val="Absatz-Standardschriftart"/>
    <w:link w:val="Titel"/>
    <w:uiPriority w:val="10"/>
    <w:rsid w:val="00D158B5"/>
    <w:rPr>
      <w:rFonts w:ascii="Arial" w:hAnsi="Arial"/>
      <w:b/>
      <w:color w:val="17428C" w:themeColor="text2"/>
      <w:sz w:val="36"/>
      <w:lang w:val="en-US"/>
    </w:rPr>
  </w:style>
  <w:style w:type="paragraph" w:styleId="Untertitel">
    <w:name w:val="Subtitle"/>
    <w:basedOn w:val="Standard"/>
    <w:next w:val="Standard"/>
    <w:link w:val="UntertitelZchn"/>
    <w:uiPriority w:val="11"/>
    <w:qFormat/>
    <w:rsid w:val="008666FD"/>
    <w:pPr>
      <w:numPr>
        <w:ilvl w:val="1"/>
      </w:numPr>
      <w:spacing w:before="160" w:line="320" w:lineRule="exact"/>
    </w:pPr>
    <w:rPr>
      <w:rFonts w:eastAsiaTheme="majorEastAsia" w:cstheme="majorBidi"/>
      <w:b/>
      <w:iCs/>
      <w:color w:val="17428C" w:themeColor="text2"/>
      <w:spacing w:val="15"/>
      <w:szCs w:val="24"/>
      <w:lang w:val="fr-FR"/>
    </w:rPr>
  </w:style>
  <w:style w:type="character" w:customStyle="1" w:styleId="UntertitelZchn">
    <w:name w:val="Untertitel Zchn"/>
    <w:basedOn w:val="Absatz-Standardschriftart"/>
    <w:link w:val="Untertitel"/>
    <w:uiPriority w:val="11"/>
    <w:rsid w:val="008666FD"/>
    <w:rPr>
      <w:rFonts w:ascii="Arial" w:eastAsiaTheme="majorEastAsia" w:hAnsi="Arial" w:cstheme="majorBidi"/>
      <w:b/>
      <w:iCs/>
      <w:color w:val="17428C" w:themeColor="text2"/>
      <w:spacing w:val="15"/>
      <w:szCs w:val="24"/>
    </w:rPr>
  </w:style>
  <w:style w:type="paragraph" w:styleId="Dokumentstruktur">
    <w:name w:val="Document Map"/>
    <w:basedOn w:val="Standard"/>
    <w:link w:val="DokumentstrukturZchn"/>
    <w:uiPriority w:val="99"/>
    <w:semiHidden/>
    <w:unhideWhenUsed/>
    <w:rsid w:val="009C16E8"/>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9C16E8"/>
    <w:rPr>
      <w:rFonts w:ascii="Times New Roman" w:hAnsi="Times New Roman" w:cs="Times New Roman"/>
      <w:color w:val="17428C" w:themeColor="accent5"/>
      <w:sz w:val="24"/>
      <w:szCs w:val="24"/>
      <w:lang w:val="en-US"/>
    </w:rPr>
  </w:style>
  <w:style w:type="character" w:styleId="Hyperlink">
    <w:name w:val="Hyperlink"/>
    <w:basedOn w:val="Absatz-Standardschriftart"/>
    <w:uiPriority w:val="99"/>
    <w:unhideWhenUsed/>
    <w:rsid w:val="006A57C0"/>
    <w:rPr>
      <w:color w:val="0000FF" w:themeColor="hyperlink"/>
      <w:u w:val="single"/>
    </w:rPr>
  </w:style>
  <w:style w:type="character" w:styleId="NichtaufgelsteErwhnung">
    <w:name w:val="Unresolved Mention"/>
    <w:basedOn w:val="Absatz-Standardschriftart"/>
    <w:uiPriority w:val="99"/>
    <w:semiHidden/>
    <w:unhideWhenUsed/>
    <w:rsid w:val="006A57C0"/>
    <w:rPr>
      <w:color w:val="605E5C"/>
      <w:shd w:val="clear" w:color="auto" w:fill="E1DFDD"/>
    </w:rPr>
  </w:style>
  <w:style w:type="paragraph" w:styleId="KeinLeerraum">
    <w:name w:val="No Spacing"/>
    <w:uiPriority w:val="1"/>
    <w:qFormat/>
    <w:rsid w:val="0019782D"/>
    <w:pPr>
      <w:spacing w:after="0" w:line="240" w:lineRule="auto"/>
      <w:jc w:val="both"/>
    </w:pPr>
    <w:rPr>
      <w:rFonts w:ascii="Arial" w:hAnsi="Arial"/>
      <w:color w:val="17428C" w:themeColor="accent5"/>
      <w:lang w:val="en-US"/>
    </w:rPr>
  </w:style>
  <w:style w:type="paragraph" w:styleId="Datum">
    <w:name w:val="Date"/>
    <w:basedOn w:val="Standard"/>
    <w:next w:val="Standard"/>
    <w:link w:val="DatumZchn"/>
    <w:uiPriority w:val="99"/>
    <w:unhideWhenUsed/>
    <w:rsid w:val="00AD1280"/>
    <w:pPr>
      <w:spacing w:before="780"/>
    </w:pPr>
    <w:rPr>
      <w:rFonts w:eastAsia="Calibri" w:cs="Times New Roman"/>
      <w:color w:val="000000"/>
      <w:lang w:val="en-GB"/>
    </w:rPr>
  </w:style>
  <w:style w:type="character" w:customStyle="1" w:styleId="DatumZchn">
    <w:name w:val="Datum Zchn"/>
    <w:basedOn w:val="Absatz-Standardschriftart"/>
    <w:link w:val="Datum"/>
    <w:uiPriority w:val="99"/>
    <w:rsid w:val="00AD1280"/>
    <w:rPr>
      <w:rFonts w:ascii="Arial" w:eastAsia="Calibri" w:hAnsi="Arial" w:cs="Times New Roman"/>
      <w:color w:val="000000"/>
      <w:lang w:val="en-GB"/>
    </w:rPr>
  </w:style>
  <w:style w:type="paragraph" w:styleId="berarbeitung">
    <w:name w:val="Revision"/>
    <w:hidden/>
    <w:uiPriority w:val="99"/>
    <w:semiHidden/>
    <w:rsid w:val="00407207"/>
    <w:pPr>
      <w:spacing w:after="0" w:line="240" w:lineRule="auto"/>
    </w:pPr>
    <w:rPr>
      <w:rFonts w:ascii="Arial" w:hAnsi="Arial"/>
      <w:color w:val="17428C" w:themeColor="accent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aint-gobain.de"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eformance.d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hyperlink" Target="mailto:information@baumarketing.com" TargetMode="External"/><Relationship Id="rId10" Type="http://schemas.openxmlformats.org/officeDocument/2006/relationships/image" Target="media/image3.jp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www.linkedin.com/company/saint-gobain-generaldelegation-mitteleuropa/"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footer2.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hème Office">
  <a:themeElements>
    <a:clrScheme name="STG">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A6895-90AF-4FE4-9071-EDAD6B5828FD}">
  <ds:schemaRefs>
    <ds:schemaRef ds:uri="http://schemas.openxmlformats.org/officeDocument/2006/bibliography"/>
  </ds:schemaRefs>
</ds:datastoreItem>
</file>

<file path=docMetadata/LabelInfo.xml><?xml version="1.0" encoding="utf-8"?>
<clbl:labelList xmlns:clbl="http://schemas.microsoft.com/office/2020/mipLabelMetadata">
  <clbl:label id="{ced06422-c515-4a4e-a1f2-e6a0c0200eae}" enabled="1" method="Standard" siteId="{e339bd4b-2e3b-4035-a452-2112d502f2ff}"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1182</Words>
  <Characters>7451</Characters>
  <Application>Microsoft Office Word</Application>
  <DocSecurity>0</DocSecurity>
  <Lines>62</Lines>
  <Paragraphs>17</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8616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Boddez, Philip</dc:creator>
  <cp:keywords/>
  <dc:description/>
  <cp:lastModifiedBy>Boddez, Philip</cp:lastModifiedBy>
  <cp:revision>2</cp:revision>
  <cp:lastPrinted>2025-07-21T09:03:00Z</cp:lastPrinted>
  <dcterms:created xsi:type="dcterms:W3CDTF">2025-07-21T09:23:00Z</dcterms:created>
  <dcterms:modified xsi:type="dcterms:W3CDTF">2025-07-21T09:23:00Z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2022-07-14T09:35:57Z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146f2011-9fe8-4f11-afc3-3d8099c81118</vt:lpwstr>
  </property>
  <property fmtid="{D5CDD505-2E9C-101B-9397-08002B2CF9AE}" pid="8" name="MSIP_Label_ced06422-c515-4a4e-a1f2-e6a0c0200eae_ContentBits">
    <vt:lpwstr>0</vt:lpwstr>
  </property>
</Properties>
</file>